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8B4C3" w14:textId="77777777" w:rsidR="004B60D1" w:rsidRPr="004B60D1" w:rsidRDefault="004B60D1" w:rsidP="00F067D4">
      <w:pPr>
        <w:pStyle w:val="Heading2"/>
        <w:jc w:val="center"/>
        <w:rPr>
          <w:b w:val="0"/>
          <w:sz w:val="24"/>
          <w:szCs w:val="24"/>
        </w:rPr>
      </w:pPr>
      <w:bookmarkStart w:id="0" w:name="_Toc421729508"/>
      <w:bookmarkStart w:id="1" w:name="_GoBack"/>
      <w:bookmarkEnd w:id="1"/>
      <w:r w:rsidRPr="004B60D1">
        <w:rPr>
          <w:b w:val="0"/>
          <w:sz w:val="24"/>
          <w:szCs w:val="24"/>
        </w:rPr>
        <w:t>Enhancements to</w:t>
      </w:r>
      <w:r>
        <w:rPr>
          <w:b w:val="0"/>
          <w:sz w:val="24"/>
          <w:szCs w:val="24"/>
        </w:rPr>
        <w:t xml:space="preserve"> the</w:t>
      </w:r>
      <w:r w:rsidRPr="004B60D1">
        <w:rPr>
          <w:b w:val="0"/>
          <w:sz w:val="24"/>
          <w:szCs w:val="24"/>
        </w:rPr>
        <w:t xml:space="preserve"> </w:t>
      </w:r>
      <w:r w:rsidR="00F067D4" w:rsidRPr="004B60D1">
        <w:rPr>
          <w:b w:val="0"/>
          <w:sz w:val="24"/>
          <w:szCs w:val="24"/>
        </w:rPr>
        <w:t>Mechanistic-Empirical Pavement Design Guide</w:t>
      </w:r>
      <w:r w:rsidRPr="004B60D1">
        <w:rPr>
          <w:b w:val="0"/>
          <w:sz w:val="24"/>
          <w:szCs w:val="24"/>
        </w:rPr>
        <w:t>:</w:t>
      </w:r>
    </w:p>
    <w:p w14:paraId="761B8669" w14:textId="77777777" w:rsidR="00F067D4" w:rsidRPr="004B60D1" w:rsidRDefault="00F067D4" w:rsidP="00F067D4">
      <w:pPr>
        <w:pStyle w:val="Heading2"/>
        <w:jc w:val="center"/>
        <w:rPr>
          <w:b w:val="0"/>
          <w:sz w:val="24"/>
          <w:szCs w:val="24"/>
        </w:rPr>
      </w:pPr>
      <w:r w:rsidRPr="004B60D1">
        <w:rPr>
          <w:b w:val="0"/>
          <w:sz w:val="24"/>
          <w:szCs w:val="24"/>
        </w:rPr>
        <w:t>A Manual of Practice, July 20</w:t>
      </w:r>
      <w:r w:rsidR="00EC1FA6">
        <w:rPr>
          <w:b w:val="0"/>
          <w:sz w:val="24"/>
          <w:szCs w:val="24"/>
        </w:rPr>
        <w:t>15</w:t>
      </w:r>
      <w:r w:rsidRPr="004B60D1">
        <w:rPr>
          <w:b w:val="0"/>
          <w:sz w:val="24"/>
          <w:szCs w:val="24"/>
        </w:rPr>
        <w:t xml:space="preserve"> Interim Edition</w:t>
      </w:r>
    </w:p>
    <w:p w14:paraId="190067BA" w14:textId="77777777" w:rsidR="004B60D1" w:rsidRPr="004B60D1" w:rsidRDefault="0013302B" w:rsidP="0078355B">
      <w:pPr>
        <w:pStyle w:val="Heading2"/>
        <w:rPr>
          <w:b w:val="0"/>
          <w:sz w:val="24"/>
          <w:szCs w:val="24"/>
        </w:rPr>
      </w:pPr>
      <w:r>
        <w:rPr>
          <w:b w:val="0"/>
          <w:noProof/>
          <w:sz w:val="24"/>
          <w:szCs w:val="24"/>
        </w:rPr>
        <mc:AlternateContent>
          <mc:Choice Requires="wps">
            <w:drawing>
              <wp:anchor distT="0" distB="0" distL="114300" distR="114300" simplePos="0" relativeHeight="251659264" behindDoc="0" locked="0" layoutInCell="1" allowOverlap="1" wp14:anchorId="2CCE1431" wp14:editId="78E96E25">
                <wp:simplePos x="0" y="0"/>
                <wp:positionH relativeFrom="column">
                  <wp:posOffset>-10160</wp:posOffset>
                </wp:positionH>
                <wp:positionV relativeFrom="paragraph">
                  <wp:posOffset>104937</wp:posOffset>
                </wp:positionV>
                <wp:extent cx="6092190" cy="0"/>
                <wp:effectExtent l="57150" t="38100" r="41910" b="95250"/>
                <wp:wrapNone/>
                <wp:docPr id="1" name="Straight Connector 1"/>
                <wp:cNvGraphicFramePr/>
                <a:graphic xmlns:a="http://schemas.openxmlformats.org/drawingml/2006/main">
                  <a:graphicData uri="http://schemas.microsoft.com/office/word/2010/wordprocessingShape">
                    <wps:wsp>
                      <wps:cNvCnPr/>
                      <wps:spPr>
                        <a:xfrm>
                          <a:off x="0" y="0"/>
                          <a:ext cx="609219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0C25FF34"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8.25pt" to="478.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" strokecolor="#4f81bd [3204]" strokeweight="3pt">
                <v:shadow on="t" color="black" opacity="22937f" origin=",.5" offset="0,.63889mm"/>
              </v:line>
            </w:pict>
          </mc:Fallback>
        </mc:AlternateContent>
      </w:r>
    </w:p>
    <w:p w14:paraId="3F980E88" w14:textId="1EA61204" w:rsidR="0078355B" w:rsidRDefault="0078355B" w:rsidP="0078355B">
      <w:pPr>
        <w:pStyle w:val="Heading2"/>
        <w:rPr>
          <w:sz w:val="24"/>
          <w:szCs w:val="24"/>
        </w:rPr>
      </w:pPr>
      <w:r>
        <w:rPr>
          <w:sz w:val="24"/>
          <w:szCs w:val="24"/>
        </w:rPr>
        <w:t>Addendum Number:</w:t>
      </w:r>
      <w:r>
        <w:rPr>
          <w:sz w:val="24"/>
          <w:szCs w:val="24"/>
        </w:rPr>
        <w:tab/>
        <w:t>FY201</w:t>
      </w:r>
      <w:r w:rsidR="00EC1FA6">
        <w:rPr>
          <w:sz w:val="24"/>
          <w:szCs w:val="24"/>
        </w:rPr>
        <w:t>8</w:t>
      </w:r>
      <w:r>
        <w:rPr>
          <w:sz w:val="24"/>
          <w:szCs w:val="24"/>
        </w:rPr>
        <w:t>.</w:t>
      </w:r>
      <w:r w:rsidR="0071752B">
        <w:rPr>
          <w:sz w:val="24"/>
          <w:szCs w:val="24"/>
        </w:rPr>
        <w:t>4</w:t>
      </w:r>
    </w:p>
    <w:p w14:paraId="47724794" w14:textId="01725781" w:rsidR="00F067D4" w:rsidRDefault="0078355B" w:rsidP="0078355B">
      <w:pPr>
        <w:pStyle w:val="Heading2"/>
        <w:ind w:left="2880" w:hanging="2880"/>
        <w:rPr>
          <w:sz w:val="24"/>
          <w:szCs w:val="24"/>
        </w:rPr>
      </w:pPr>
      <w:r>
        <w:rPr>
          <w:sz w:val="24"/>
          <w:szCs w:val="24"/>
        </w:rPr>
        <w:t>Addendum Title:</w:t>
      </w:r>
      <w:r>
        <w:rPr>
          <w:sz w:val="24"/>
          <w:szCs w:val="24"/>
        </w:rPr>
        <w:tab/>
      </w:r>
      <w:r w:rsidR="0071752B">
        <w:rPr>
          <w:sz w:val="24"/>
          <w:szCs w:val="24"/>
        </w:rPr>
        <w:t>Revised Model/Global Calibration Coefficients from Recalibration</w:t>
      </w:r>
    </w:p>
    <w:p w14:paraId="0630E03F" w14:textId="77777777" w:rsidR="00F067D4" w:rsidRDefault="0078355B" w:rsidP="0078355B">
      <w:r>
        <w:t>Addendum Date:</w:t>
      </w:r>
      <w:r>
        <w:tab/>
      </w:r>
      <w:r>
        <w:tab/>
      </w:r>
      <w:r w:rsidR="00F067D4">
        <w:t>Ju</w:t>
      </w:r>
      <w:r w:rsidR="00EC1FA6">
        <w:t>ne</w:t>
      </w:r>
      <w:r w:rsidR="00F067D4">
        <w:t xml:space="preserve"> </w:t>
      </w:r>
      <w:r w:rsidR="00EC1FA6">
        <w:t>30</w:t>
      </w:r>
      <w:r w:rsidR="00F067D4">
        <w:t>, 201</w:t>
      </w:r>
      <w:r w:rsidR="00EC1FA6">
        <w:t>8</w:t>
      </w:r>
    </w:p>
    <w:p w14:paraId="1C177E72" w14:textId="77777777" w:rsidR="00F067D4" w:rsidRPr="00F067D4" w:rsidRDefault="00F067D4" w:rsidP="00F067D4"/>
    <w:p w14:paraId="2E67F908" w14:textId="1E23886F" w:rsidR="002E6E18" w:rsidRDefault="0013302B" w:rsidP="002E6E18">
      <w:pPr>
        <w:rPr>
          <w:rFonts w:cs="Arial"/>
          <w:szCs w:val="22"/>
        </w:rPr>
      </w:pPr>
      <w:r>
        <w:rPr>
          <w:b/>
          <w:noProof/>
          <w:sz w:val="24"/>
          <w:szCs w:val="24"/>
        </w:rPr>
        <mc:AlternateContent>
          <mc:Choice Requires="wps">
            <w:drawing>
              <wp:anchor distT="0" distB="0" distL="114300" distR="114300" simplePos="0" relativeHeight="251661312" behindDoc="0" locked="0" layoutInCell="1" allowOverlap="1" wp14:anchorId="2E337EAF" wp14:editId="088FDDC3">
                <wp:simplePos x="0" y="0"/>
                <wp:positionH relativeFrom="column">
                  <wp:posOffset>-40005</wp:posOffset>
                </wp:positionH>
                <wp:positionV relativeFrom="paragraph">
                  <wp:posOffset>635</wp:posOffset>
                </wp:positionV>
                <wp:extent cx="6092190" cy="0"/>
                <wp:effectExtent l="57150" t="38100" r="41910" b="95250"/>
                <wp:wrapNone/>
                <wp:docPr id="2" name="Straight Connector 2"/>
                <wp:cNvGraphicFramePr/>
                <a:graphic xmlns:a="http://schemas.openxmlformats.org/drawingml/2006/main">
                  <a:graphicData uri="http://schemas.microsoft.com/office/word/2010/wordprocessingShape">
                    <wps:wsp>
                      <wps:cNvCnPr/>
                      <wps:spPr>
                        <a:xfrm>
                          <a:off x="0" y="0"/>
                          <a:ext cx="609219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58510F16"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05pt" to="476.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" strokecolor="#4f81bd [3204]" strokeweight="3pt">
                <v:shadow on="t" color="black" opacity="22937f" origin=",.5" offset="0,.63889mm"/>
              </v:line>
            </w:pict>
          </mc:Fallback>
        </mc:AlternateContent>
      </w:r>
    </w:p>
    <w:p w14:paraId="2D14AFE9" w14:textId="2460F4A3" w:rsidR="002E6E18" w:rsidRDefault="002E6E18" w:rsidP="002E6E18">
      <w:pPr>
        <w:rPr>
          <w:rFonts w:cs="Arial"/>
          <w:szCs w:val="22"/>
        </w:rPr>
      </w:pPr>
      <w:r>
        <w:rPr>
          <w:rFonts w:cs="Arial"/>
          <w:noProof/>
          <w:szCs w:val="22"/>
        </w:rPr>
        <mc:AlternateContent>
          <mc:Choice Requires="wps">
            <w:drawing>
              <wp:inline distT="0" distB="0" distL="0" distR="0" wp14:anchorId="3695D746" wp14:editId="2773B42D">
                <wp:extent cx="5915025" cy="5076825"/>
                <wp:effectExtent l="0" t="0" r="28575" b="28575"/>
                <wp:docPr id="3" name="Text Box 3"/>
                <wp:cNvGraphicFramePr/>
                <a:graphic xmlns:a="http://schemas.openxmlformats.org/drawingml/2006/main">
                  <a:graphicData uri="http://schemas.microsoft.com/office/word/2010/wordprocessingShape">
                    <wps:wsp>
                      <wps:cNvSpPr txBox="1"/>
                      <wps:spPr>
                        <a:xfrm>
                          <a:off x="0" y="0"/>
                          <a:ext cx="5915025" cy="5076825"/>
                        </a:xfrm>
                        <a:prstGeom prst="rect">
                          <a:avLst/>
                        </a:prstGeom>
                        <a:solidFill>
                          <a:schemeClr val="lt1"/>
                        </a:solidFill>
                        <a:ln w="6350">
                          <a:solidFill>
                            <a:prstClr val="black"/>
                          </a:solidFill>
                        </a:ln>
                      </wps:spPr>
                      <wps:txbx>
                        <w:txbxContent>
                          <w:p w14:paraId="5B127BEC" w14:textId="20C77015" w:rsidR="002E6E18" w:rsidRPr="002E6E18" w:rsidRDefault="002E6E18" w:rsidP="002E6E18">
                            <w:pPr>
                              <w:pStyle w:val="Heading1"/>
                              <w:jc w:val="center"/>
                              <w:rPr>
                                <w:rFonts w:ascii="Arial" w:hAnsi="Arial" w:cs="Arial"/>
                                <w:sz w:val="22"/>
                                <w:szCs w:val="22"/>
                              </w:rPr>
                            </w:pPr>
                            <w:r>
                              <w:t>Disclaimer</w:t>
                            </w:r>
                          </w:p>
                          <w:p w14:paraId="6F28FEED" w14:textId="77777777" w:rsidR="002E6E18" w:rsidRPr="002E6E18" w:rsidRDefault="002E6E18" w:rsidP="002E6E18">
                            <w:pPr>
                              <w:rPr>
                                <w:rFonts w:cs="Arial"/>
                                <w:szCs w:val="22"/>
                              </w:rPr>
                            </w:pPr>
                            <w:r w:rsidRPr="002E6E18">
                              <w:rPr>
                                <w:rFonts w:cs="Arial"/>
                                <w:szCs w:val="22"/>
                              </w:rPr>
                              <w:t>General jurisdiction over the American Association of State Highway and Transportation Officials (referred to herein as the Association) design standards is a function of the Committee on Materials and Pavements, which has members representing each of the 50 States, the Commonwealths of Puerto Rico and the Northern Mariana Islands, the District of Columbia, the United States Department of Transportation, the New Jersey Turnpike Authority, the Massachusetts Metropolitan District Commission, the Port Authority of New York and New Jersey, six Canadian Provinces and two Territories. Revisions to the design standards are voted on by the Association Member Departments prior to the publication of each new edition, and if approved by at least two-thirds of the members, they are included in the new edition as a design standard of the Association.</w:t>
                            </w:r>
                          </w:p>
                          <w:p w14:paraId="12C8B40D" w14:textId="77777777" w:rsidR="002E6E18" w:rsidRPr="002E6E18" w:rsidRDefault="002E6E18" w:rsidP="002E6E18">
                            <w:pPr>
                              <w:rPr>
                                <w:rFonts w:cs="Arial"/>
                                <w:szCs w:val="22"/>
                              </w:rPr>
                            </w:pPr>
                          </w:p>
                          <w:p w14:paraId="38B00434" w14:textId="77777777" w:rsidR="002E6E18" w:rsidRPr="002E6E18" w:rsidRDefault="002E6E18" w:rsidP="002E6E18">
                            <w:pPr>
                              <w:rPr>
                                <w:rFonts w:cs="Arial"/>
                                <w:szCs w:val="22"/>
                              </w:rPr>
                            </w:pPr>
                            <w:r w:rsidRPr="002E6E18">
                              <w:rPr>
                                <w:rFonts w:cs="Arial"/>
                                <w:szCs w:val="22"/>
                              </w:rPr>
                              <w:t xml:space="preserve">The information disseminated in this document is designed to provide helpful information on the feature integrated in the Association’s </w:t>
                            </w:r>
                            <w:proofErr w:type="spellStart"/>
                            <w:r w:rsidRPr="002E6E18">
                              <w:rPr>
                                <w:rFonts w:cs="Arial"/>
                                <w:szCs w:val="22"/>
                              </w:rPr>
                              <w:t>AASHTOWare</w:t>
                            </w:r>
                            <w:proofErr w:type="spellEnd"/>
                            <w:r w:rsidRPr="002E6E18">
                              <w:rPr>
                                <w:rFonts w:cs="Arial"/>
                                <w:szCs w:val="22"/>
                              </w:rPr>
                              <w:t xml:space="preserve"> ME Design software package in the interest of information exchange. References are provided for informational purposes only and do not constitute endorsement of any websites or other sources. </w:t>
                            </w:r>
                          </w:p>
                          <w:p w14:paraId="539E228B" w14:textId="77777777" w:rsidR="002E6E18" w:rsidRPr="002E6E18" w:rsidRDefault="002E6E18" w:rsidP="002E6E18">
                            <w:pPr>
                              <w:rPr>
                                <w:rFonts w:cs="Arial"/>
                                <w:szCs w:val="22"/>
                              </w:rPr>
                            </w:pPr>
                          </w:p>
                          <w:p w14:paraId="74A01EA9" w14:textId="77777777" w:rsidR="002E6E18" w:rsidRPr="002E6E18" w:rsidRDefault="002E6E18" w:rsidP="002E6E18">
                            <w:pPr>
                              <w:pStyle w:val="ListBullet"/>
                              <w:rPr>
                                <w:rFonts w:ascii="Arial" w:hAnsi="Arial" w:cs="Arial"/>
                                <w:sz w:val="22"/>
                                <w:szCs w:val="22"/>
                              </w:rPr>
                            </w:pPr>
                            <w:r w:rsidRPr="002E6E18">
                              <w:rPr>
                                <w:rFonts w:ascii="Arial" w:hAnsi="Arial" w:cs="Arial"/>
                                <w:sz w:val="22"/>
                                <w:szCs w:val="22"/>
                              </w:rPr>
                              <w:t xml:space="preserve">The Association has used it best efforts in preparing this document to supplement the use of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These efforts include reviewing and testing of the approach and methodology to determine the effectiveness and application to ME Design. All work to integrate the feature into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was conducted in accordance with generally accepted pavement engineering practice.  No other warranty, expressed or implied, is made.  </w:t>
                            </w:r>
                          </w:p>
                          <w:p w14:paraId="3DC53660" w14:textId="77777777" w:rsidR="002E6E18" w:rsidRPr="002E6E18" w:rsidRDefault="002E6E18" w:rsidP="002E6E18">
                            <w:pPr>
                              <w:rPr>
                                <w:rFonts w:cs="Arial"/>
                                <w:szCs w:val="22"/>
                              </w:rPr>
                            </w:pPr>
                          </w:p>
                          <w:p w14:paraId="652DBDB6" w14:textId="6187F1B4" w:rsidR="002E6E18" w:rsidRDefault="002E6E18">
                            <w:r w:rsidRPr="002E6E18">
                              <w:rPr>
                                <w:rFonts w:cs="Arial"/>
                                <w:szCs w:val="22"/>
                              </w:rPr>
                              <w:t>The Association makes no warranty of any kind, expressed or implied, with regard to use of this document and feature integrated into the ME Design software program. The Association shall not be liable in any event for incidental or consequential damages in connection with, or arising out of, the improper use of the document and feature integrated into the ME Design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695D746" id="_x0000_t202" coordsize="21600,21600" o:spt="202" path="m,l,21600r21600,l21600,xe">
                <v:stroke joinstyle="miter"/>
                <v:path gradientshapeok="t" o:connecttype="rect"/>
              </v:shapetype>
              <v:shape id="Text Box 3" o:spid="_x0000_s1026" type="#_x0000_t202" style="width:465.75pt;height:3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" fillcolor="white [3201]" strokeweight=".5pt">
                <v:textbox>
                  <w:txbxContent>
                    <w:p w14:paraId="5B127BEC" w14:textId="20C77015" w:rsidR="002E6E18" w:rsidRPr="002E6E18" w:rsidRDefault="002E6E18" w:rsidP="002E6E18">
                      <w:pPr>
                        <w:pStyle w:val="Heading1"/>
                        <w:jc w:val="center"/>
                        <w:rPr>
                          <w:rFonts w:ascii="Arial" w:hAnsi="Arial" w:cs="Arial"/>
                          <w:sz w:val="22"/>
                          <w:szCs w:val="22"/>
                        </w:rPr>
                      </w:pPr>
                      <w:r>
                        <w:t>Disclaimer</w:t>
                      </w:r>
                    </w:p>
                    <w:p w14:paraId="6F28FEED" w14:textId="77777777" w:rsidR="002E6E18" w:rsidRPr="002E6E18" w:rsidRDefault="002E6E18" w:rsidP="002E6E18">
                      <w:pPr>
                        <w:rPr>
                          <w:rFonts w:cs="Arial"/>
                          <w:szCs w:val="22"/>
                        </w:rPr>
                      </w:pPr>
                      <w:r w:rsidRPr="002E6E18">
                        <w:rPr>
                          <w:rFonts w:cs="Arial"/>
                          <w:szCs w:val="22"/>
                        </w:rPr>
                        <w:t>General jurisdiction over the American Association of State Highway and Transportation Officials (referred to herein as the Association) design standards is a function of the Committee on Materials and Pavements, which has members representing each of the 50 States, the Commonwealths of Puerto Rico and the Northern Mariana Islands, the District of Columbia, the United States Department of Transportation, the New Jersey Turnpike Authority, the Massachusetts Metropolitan District Commission, the Port Authority of New York and New Jersey, six Canadian Provinces and two Territories. Revisions to the design standards are voted on by the Association Member Departments prior to the publication of each new edition, and if approved by at least two-thirds of the members, they are included in the new edition as a design standard of the Association.</w:t>
                      </w:r>
                    </w:p>
                    <w:p w14:paraId="12C8B40D" w14:textId="77777777" w:rsidR="002E6E18" w:rsidRPr="002E6E18" w:rsidRDefault="002E6E18" w:rsidP="002E6E18">
                      <w:pPr>
                        <w:rPr>
                          <w:rFonts w:cs="Arial"/>
                          <w:szCs w:val="22"/>
                        </w:rPr>
                      </w:pPr>
                    </w:p>
                    <w:p w14:paraId="38B00434" w14:textId="77777777" w:rsidR="002E6E18" w:rsidRPr="002E6E18" w:rsidRDefault="002E6E18" w:rsidP="002E6E18">
                      <w:pPr>
                        <w:rPr>
                          <w:rFonts w:cs="Arial"/>
                          <w:szCs w:val="22"/>
                        </w:rPr>
                      </w:pPr>
                      <w:r w:rsidRPr="002E6E18">
                        <w:rPr>
                          <w:rFonts w:cs="Arial"/>
                          <w:szCs w:val="22"/>
                        </w:rPr>
                        <w:t xml:space="preserve">The information disseminated in this document is designed to provide helpful information on the feature integrated in the Association’s </w:t>
                      </w:r>
                      <w:proofErr w:type="spellStart"/>
                      <w:r w:rsidRPr="002E6E18">
                        <w:rPr>
                          <w:rFonts w:cs="Arial"/>
                          <w:szCs w:val="22"/>
                        </w:rPr>
                        <w:t>AASHTOWare</w:t>
                      </w:r>
                      <w:proofErr w:type="spellEnd"/>
                      <w:r w:rsidRPr="002E6E18">
                        <w:rPr>
                          <w:rFonts w:cs="Arial"/>
                          <w:szCs w:val="22"/>
                        </w:rPr>
                        <w:t xml:space="preserve"> ME Design software package in the interest of information exchange. References are provided for informational purposes only and do not constitute endorsement of any websites or other sources. </w:t>
                      </w:r>
                    </w:p>
                    <w:p w14:paraId="539E228B" w14:textId="77777777" w:rsidR="002E6E18" w:rsidRPr="002E6E18" w:rsidRDefault="002E6E18" w:rsidP="002E6E18">
                      <w:pPr>
                        <w:rPr>
                          <w:rFonts w:cs="Arial"/>
                          <w:szCs w:val="22"/>
                        </w:rPr>
                      </w:pPr>
                    </w:p>
                    <w:p w14:paraId="74A01EA9" w14:textId="77777777" w:rsidR="002E6E18" w:rsidRPr="002E6E18" w:rsidRDefault="002E6E18" w:rsidP="002E6E18">
                      <w:pPr>
                        <w:pStyle w:val="ListBullet"/>
                        <w:rPr>
                          <w:rFonts w:ascii="Arial" w:hAnsi="Arial" w:cs="Arial"/>
                          <w:sz w:val="22"/>
                          <w:szCs w:val="22"/>
                        </w:rPr>
                      </w:pPr>
                      <w:r w:rsidRPr="002E6E18">
                        <w:rPr>
                          <w:rFonts w:ascii="Arial" w:hAnsi="Arial" w:cs="Arial"/>
                          <w:sz w:val="22"/>
                          <w:szCs w:val="22"/>
                        </w:rPr>
                        <w:t xml:space="preserve">The Association has used it best efforts in preparing this document to supplement the use of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These efforts include reviewing and testing of the approach and methodology to determine the effectiveness and application to ME Design. All work to integrate the feature into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was conducted in accordance with generally accepted pavement engineering practice.  No other warranty, expressed or implied, is made.  </w:t>
                      </w:r>
                    </w:p>
                    <w:p w14:paraId="3DC53660" w14:textId="77777777" w:rsidR="002E6E18" w:rsidRPr="002E6E18" w:rsidRDefault="002E6E18" w:rsidP="002E6E18">
                      <w:pPr>
                        <w:rPr>
                          <w:rFonts w:cs="Arial"/>
                          <w:szCs w:val="22"/>
                        </w:rPr>
                      </w:pPr>
                    </w:p>
                    <w:p w14:paraId="652DBDB6" w14:textId="6187F1B4" w:rsidR="002E6E18" w:rsidRDefault="002E6E18">
                      <w:r w:rsidRPr="002E6E18">
                        <w:rPr>
                          <w:rFonts w:cs="Arial"/>
                          <w:szCs w:val="22"/>
                        </w:rPr>
                        <w:t>The Association makes no warranty of any kind, expressed or implied, with regard to use of this document and feature integrated into the ME Design software program. The Association shall not be liable in any event for incidental or consequential damages in connection with, or arising out of, the improper use of the document and feature integrated into the ME Design software.</w:t>
                      </w:r>
                    </w:p>
                  </w:txbxContent>
                </v:textbox>
                <w10:anchorlock/>
              </v:shape>
            </w:pict>
          </mc:Fallback>
        </mc:AlternateContent>
      </w:r>
    </w:p>
    <w:p w14:paraId="4C6F93D3" w14:textId="77777777" w:rsidR="002E6E18" w:rsidRPr="002E6E18" w:rsidRDefault="002E6E18" w:rsidP="002E6E18">
      <w:pPr>
        <w:rPr>
          <w:rFonts w:cs="Arial"/>
          <w:szCs w:val="22"/>
        </w:rPr>
      </w:pPr>
    </w:p>
    <w:p w14:paraId="093CC91C" w14:textId="77777777" w:rsidR="002E6E18" w:rsidRDefault="002E6E18">
      <w:pPr>
        <w:spacing w:after="200" w:line="276" w:lineRule="auto"/>
        <w:rPr>
          <w:rFonts w:eastAsia="Calibri" w:cs="Arial"/>
          <w:szCs w:val="22"/>
        </w:rPr>
      </w:pPr>
      <w:r>
        <w:rPr>
          <w:rFonts w:eastAsia="Calibri" w:cs="Arial"/>
          <w:szCs w:val="22"/>
        </w:rPr>
        <w:br w:type="page"/>
      </w:r>
    </w:p>
    <w:p w14:paraId="3225B966" w14:textId="19BC9B3A" w:rsidR="0013302B" w:rsidRPr="002E6E18" w:rsidRDefault="0013302B" w:rsidP="0013302B">
      <w:pPr>
        <w:rPr>
          <w:rFonts w:eastAsia="Calibri" w:cs="Arial"/>
          <w:szCs w:val="22"/>
        </w:rPr>
      </w:pPr>
      <w:r w:rsidRPr="002E6E18">
        <w:rPr>
          <w:rFonts w:eastAsia="Calibri" w:cs="Arial"/>
          <w:szCs w:val="22"/>
        </w:rPr>
        <w:lastRenderedPageBreak/>
        <w:t>Addendum #FY201</w:t>
      </w:r>
      <w:r w:rsidR="00EC1FA6" w:rsidRPr="002E6E18">
        <w:rPr>
          <w:rFonts w:eastAsia="Calibri" w:cs="Arial"/>
          <w:szCs w:val="22"/>
        </w:rPr>
        <w:t>8</w:t>
      </w:r>
      <w:r w:rsidRPr="002E6E18">
        <w:rPr>
          <w:rFonts w:eastAsia="Calibri" w:cs="Arial"/>
          <w:szCs w:val="22"/>
        </w:rPr>
        <w:t>.</w:t>
      </w:r>
      <w:r w:rsidR="0071752B">
        <w:rPr>
          <w:rFonts w:eastAsia="Calibri" w:cs="Arial"/>
          <w:szCs w:val="22"/>
        </w:rPr>
        <w:t>4</w:t>
      </w:r>
      <w:r w:rsidRPr="002E6E18">
        <w:rPr>
          <w:rFonts w:eastAsia="Calibri" w:cs="Arial"/>
          <w:szCs w:val="22"/>
        </w:rPr>
        <w:t xml:space="preserve"> </w:t>
      </w:r>
      <w:r w:rsidR="0071752B">
        <w:rPr>
          <w:rFonts w:eastAsia="Calibri" w:cs="Arial"/>
          <w:szCs w:val="22"/>
        </w:rPr>
        <w:t xml:space="preserve">lists the global model coefficients derived from the recalibration effort in FY 2018.  </w:t>
      </w:r>
      <w:r w:rsidRPr="002E6E18">
        <w:rPr>
          <w:rFonts w:eastAsia="Calibri" w:cs="Arial"/>
          <w:szCs w:val="22"/>
        </w:rPr>
        <w:t xml:space="preserve"> </w:t>
      </w:r>
    </w:p>
    <w:bookmarkEnd w:id="0"/>
    <w:p w14:paraId="00E0028A" w14:textId="395A7B7A" w:rsidR="00EE5143" w:rsidRDefault="00EE5143" w:rsidP="0078355B">
      <w:pPr>
        <w:rPr>
          <w:szCs w:val="22"/>
        </w:rPr>
      </w:pPr>
    </w:p>
    <w:p w14:paraId="41F5498F" w14:textId="5472F92B" w:rsidR="0071752B" w:rsidRDefault="0071752B" w:rsidP="0071752B">
      <w:pPr>
        <w:rPr>
          <w:sz w:val="28"/>
          <w:szCs w:val="28"/>
        </w:rPr>
      </w:pPr>
      <w:r>
        <w:rPr>
          <w:sz w:val="28"/>
          <w:szCs w:val="28"/>
        </w:rPr>
        <w:t>Fatigue Cracking Semi-Rigid Coefficients:</w:t>
      </w:r>
    </w:p>
    <w:tbl>
      <w:tblPr>
        <w:tblStyle w:val="TableGrid"/>
        <w:tblW w:w="0" w:type="auto"/>
        <w:tblLook w:val="04A0" w:firstRow="1" w:lastRow="0" w:firstColumn="1" w:lastColumn="0" w:noHBand="0" w:noVBand="1"/>
      </w:tblPr>
      <w:tblGrid>
        <w:gridCol w:w="3116"/>
        <w:gridCol w:w="3117"/>
        <w:gridCol w:w="3117"/>
      </w:tblGrid>
      <w:tr w:rsidR="0071752B" w14:paraId="7C258B94" w14:textId="77777777" w:rsidTr="00420F8B">
        <w:tc>
          <w:tcPr>
            <w:tcW w:w="3116" w:type="dxa"/>
          </w:tcPr>
          <w:p w14:paraId="7A13D8A0" w14:textId="77777777" w:rsidR="0071752B" w:rsidRDefault="0071752B" w:rsidP="00420F8B">
            <w:pPr>
              <w:jc w:val="center"/>
              <w:rPr>
                <w:sz w:val="28"/>
                <w:szCs w:val="28"/>
              </w:rPr>
            </w:pPr>
            <w:r>
              <w:rPr>
                <w:sz w:val="28"/>
                <w:szCs w:val="28"/>
              </w:rPr>
              <w:t>Coefficient</w:t>
            </w:r>
          </w:p>
        </w:tc>
        <w:tc>
          <w:tcPr>
            <w:tcW w:w="3117" w:type="dxa"/>
          </w:tcPr>
          <w:p w14:paraId="666A5E9F" w14:textId="77777777" w:rsidR="0071752B" w:rsidRDefault="0071752B" w:rsidP="00420F8B">
            <w:pPr>
              <w:jc w:val="center"/>
              <w:rPr>
                <w:sz w:val="28"/>
                <w:szCs w:val="28"/>
              </w:rPr>
            </w:pPr>
            <w:r>
              <w:rPr>
                <w:sz w:val="28"/>
                <w:szCs w:val="28"/>
              </w:rPr>
              <w:t>NCHRP 1-40D</w:t>
            </w:r>
          </w:p>
        </w:tc>
        <w:tc>
          <w:tcPr>
            <w:tcW w:w="3117" w:type="dxa"/>
          </w:tcPr>
          <w:p w14:paraId="19BCD434" w14:textId="77777777" w:rsidR="0071752B" w:rsidRDefault="0071752B" w:rsidP="00420F8B">
            <w:pPr>
              <w:jc w:val="center"/>
              <w:rPr>
                <w:sz w:val="28"/>
                <w:szCs w:val="28"/>
              </w:rPr>
            </w:pPr>
            <w:r>
              <w:rPr>
                <w:sz w:val="28"/>
                <w:szCs w:val="28"/>
              </w:rPr>
              <w:t>Recalibration</w:t>
            </w:r>
          </w:p>
        </w:tc>
      </w:tr>
      <w:tr w:rsidR="0071752B" w14:paraId="7AB573B7" w14:textId="77777777" w:rsidTr="00420F8B">
        <w:tc>
          <w:tcPr>
            <w:tcW w:w="3116" w:type="dxa"/>
          </w:tcPr>
          <w:p w14:paraId="4768B1EA" w14:textId="77777777" w:rsidR="0071752B" w:rsidRDefault="0071752B" w:rsidP="00420F8B">
            <w:pPr>
              <w:jc w:val="center"/>
              <w:rPr>
                <w:sz w:val="28"/>
                <w:szCs w:val="28"/>
              </w:rPr>
            </w:pPr>
            <w:r>
              <w:rPr>
                <w:sz w:val="28"/>
                <w:szCs w:val="28"/>
              </w:rPr>
              <w:t>C1</w:t>
            </w:r>
          </w:p>
        </w:tc>
        <w:tc>
          <w:tcPr>
            <w:tcW w:w="3117" w:type="dxa"/>
          </w:tcPr>
          <w:p w14:paraId="167E2F4F" w14:textId="77777777" w:rsidR="0071752B" w:rsidRDefault="0071752B" w:rsidP="00420F8B">
            <w:pPr>
              <w:jc w:val="center"/>
              <w:rPr>
                <w:sz w:val="28"/>
                <w:szCs w:val="28"/>
              </w:rPr>
            </w:pPr>
            <w:r>
              <w:rPr>
                <w:sz w:val="28"/>
                <w:szCs w:val="28"/>
              </w:rPr>
              <w:t>1</w:t>
            </w:r>
          </w:p>
        </w:tc>
        <w:tc>
          <w:tcPr>
            <w:tcW w:w="3117" w:type="dxa"/>
          </w:tcPr>
          <w:p w14:paraId="01E9A040" w14:textId="77777777" w:rsidR="0071752B" w:rsidRDefault="0071752B" w:rsidP="00420F8B">
            <w:pPr>
              <w:jc w:val="center"/>
              <w:rPr>
                <w:sz w:val="28"/>
                <w:szCs w:val="28"/>
              </w:rPr>
            </w:pPr>
            <w:r>
              <w:rPr>
                <w:sz w:val="28"/>
                <w:szCs w:val="28"/>
              </w:rPr>
              <w:t>0</w:t>
            </w:r>
          </w:p>
        </w:tc>
      </w:tr>
      <w:tr w:rsidR="0071752B" w14:paraId="38BDA127" w14:textId="77777777" w:rsidTr="00420F8B">
        <w:tc>
          <w:tcPr>
            <w:tcW w:w="3116" w:type="dxa"/>
          </w:tcPr>
          <w:p w14:paraId="1E2523BA" w14:textId="77777777" w:rsidR="0071752B" w:rsidRDefault="0071752B" w:rsidP="00420F8B">
            <w:pPr>
              <w:jc w:val="center"/>
              <w:rPr>
                <w:sz w:val="28"/>
                <w:szCs w:val="28"/>
              </w:rPr>
            </w:pPr>
            <w:r>
              <w:rPr>
                <w:sz w:val="28"/>
                <w:szCs w:val="28"/>
              </w:rPr>
              <w:t>C2</w:t>
            </w:r>
          </w:p>
        </w:tc>
        <w:tc>
          <w:tcPr>
            <w:tcW w:w="3117" w:type="dxa"/>
          </w:tcPr>
          <w:p w14:paraId="11D864E0" w14:textId="77777777" w:rsidR="0071752B" w:rsidRDefault="0071752B" w:rsidP="00420F8B">
            <w:pPr>
              <w:jc w:val="center"/>
              <w:rPr>
                <w:sz w:val="28"/>
                <w:szCs w:val="28"/>
              </w:rPr>
            </w:pPr>
            <w:r>
              <w:rPr>
                <w:sz w:val="28"/>
                <w:szCs w:val="28"/>
              </w:rPr>
              <w:t>100</w:t>
            </w:r>
          </w:p>
        </w:tc>
        <w:tc>
          <w:tcPr>
            <w:tcW w:w="3117" w:type="dxa"/>
          </w:tcPr>
          <w:p w14:paraId="35A291BC" w14:textId="77777777" w:rsidR="0071752B" w:rsidRDefault="0071752B" w:rsidP="00420F8B">
            <w:pPr>
              <w:jc w:val="center"/>
              <w:rPr>
                <w:sz w:val="28"/>
                <w:szCs w:val="28"/>
              </w:rPr>
            </w:pPr>
            <w:r>
              <w:rPr>
                <w:sz w:val="28"/>
                <w:szCs w:val="28"/>
              </w:rPr>
              <w:t>75</w:t>
            </w:r>
          </w:p>
        </w:tc>
      </w:tr>
      <w:tr w:rsidR="0071752B" w14:paraId="4D5CBAB6" w14:textId="77777777" w:rsidTr="00420F8B">
        <w:tc>
          <w:tcPr>
            <w:tcW w:w="3116" w:type="dxa"/>
          </w:tcPr>
          <w:p w14:paraId="5DDC366C" w14:textId="77777777" w:rsidR="0071752B" w:rsidRDefault="0071752B" w:rsidP="00420F8B">
            <w:pPr>
              <w:jc w:val="center"/>
              <w:rPr>
                <w:sz w:val="28"/>
                <w:szCs w:val="28"/>
              </w:rPr>
            </w:pPr>
            <w:r>
              <w:rPr>
                <w:sz w:val="28"/>
                <w:szCs w:val="28"/>
              </w:rPr>
              <w:t>C3</w:t>
            </w:r>
          </w:p>
        </w:tc>
        <w:tc>
          <w:tcPr>
            <w:tcW w:w="3117" w:type="dxa"/>
          </w:tcPr>
          <w:p w14:paraId="6420C498" w14:textId="77777777" w:rsidR="0071752B" w:rsidRDefault="0071752B" w:rsidP="00420F8B">
            <w:pPr>
              <w:jc w:val="center"/>
              <w:rPr>
                <w:sz w:val="28"/>
                <w:szCs w:val="28"/>
              </w:rPr>
            </w:pPr>
            <w:r>
              <w:rPr>
                <w:sz w:val="28"/>
                <w:szCs w:val="28"/>
              </w:rPr>
              <w:t>1.0</w:t>
            </w:r>
          </w:p>
        </w:tc>
        <w:tc>
          <w:tcPr>
            <w:tcW w:w="3117" w:type="dxa"/>
          </w:tcPr>
          <w:p w14:paraId="5822E29E" w14:textId="77777777" w:rsidR="0071752B" w:rsidRDefault="0071752B" w:rsidP="00420F8B">
            <w:pPr>
              <w:jc w:val="center"/>
              <w:rPr>
                <w:sz w:val="28"/>
                <w:szCs w:val="28"/>
              </w:rPr>
            </w:pPr>
            <w:r>
              <w:rPr>
                <w:sz w:val="28"/>
                <w:szCs w:val="28"/>
              </w:rPr>
              <w:t>2.0</w:t>
            </w:r>
          </w:p>
        </w:tc>
      </w:tr>
      <w:tr w:rsidR="0071752B" w14:paraId="599465D4" w14:textId="77777777" w:rsidTr="00420F8B">
        <w:tc>
          <w:tcPr>
            <w:tcW w:w="3116" w:type="dxa"/>
          </w:tcPr>
          <w:p w14:paraId="7973C6DC" w14:textId="77777777" w:rsidR="0071752B" w:rsidRDefault="0071752B" w:rsidP="00420F8B">
            <w:pPr>
              <w:jc w:val="center"/>
              <w:rPr>
                <w:sz w:val="28"/>
                <w:szCs w:val="28"/>
              </w:rPr>
            </w:pPr>
            <w:r>
              <w:rPr>
                <w:sz w:val="28"/>
                <w:szCs w:val="28"/>
              </w:rPr>
              <w:t>C4</w:t>
            </w:r>
          </w:p>
        </w:tc>
        <w:tc>
          <w:tcPr>
            <w:tcW w:w="3117" w:type="dxa"/>
          </w:tcPr>
          <w:p w14:paraId="69A0D197" w14:textId="77777777" w:rsidR="0071752B" w:rsidRDefault="0071752B" w:rsidP="00420F8B">
            <w:pPr>
              <w:jc w:val="center"/>
              <w:rPr>
                <w:sz w:val="28"/>
                <w:szCs w:val="28"/>
              </w:rPr>
            </w:pPr>
            <w:r>
              <w:rPr>
                <w:sz w:val="28"/>
                <w:szCs w:val="28"/>
              </w:rPr>
              <w:t>1.0</w:t>
            </w:r>
          </w:p>
        </w:tc>
        <w:tc>
          <w:tcPr>
            <w:tcW w:w="3117" w:type="dxa"/>
          </w:tcPr>
          <w:p w14:paraId="59958ECE" w14:textId="77777777" w:rsidR="0071752B" w:rsidRDefault="0071752B" w:rsidP="00420F8B">
            <w:pPr>
              <w:jc w:val="center"/>
              <w:rPr>
                <w:sz w:val="28"/>
                <w:szCs w:val="28"/>
              </w:rPr>
            </w:pPr>
            <w:r>
              <w:rPr>
                <w:sz w:val="28"/>
                <w:szCs w:val="28"/>
              </w:rPr>
              <w:t>2.0</w:t>
            </w:r>
          </w:p>
        </w:tc>
      </w:tr>
      <w:tr w:rsidR="0071752B" w14:paraId="525419F4" w14:textId="77777777" w:rsidTr="00420F8B">
        <w:tc>
          <w:tcPr>
            <w:tcW w:w="3116" w:type="dxa"/>
          </w:tcPr>
          <w:p w14:paraId="2D134C8F" w14:textId="77777777" w:rsidR="0071752B" w:rsidRDefault="0071752B" w:rsidP="00420F8B">
            <w:pPr>
              <w:jc w:val="center"/>
              <w:rPr>
                <w:sz w:val="28"/>
                <w:szCs w:val="28"/>
              </w:rPr>
            </w:pPr>
            <w:r>
              <w:rPr>
                <w:sz w:val="28"/>
                <w:szCs w:val="28"/>
              </w:rPr>
              <w:t>K1</w:t>
            </w:r>
          </w:p>
        </w:tc>
        <w:tc>
          <w:tcPr>
            <w:tcW w:w="3117" w:type="dxa"/>
          </w:tcPr>
          <w:p w14:paraId="586CDBEB" w14:textId="77777777" w:rsidR="0071752B" w:rsidRDefault="0071752B" w:rsidP="00420F8B">
            <w:pPr>
              <w:jc w:val="center"/>
              <w:rPr>
                <w:sz w:val="28"/>
                <w:szCs w:val="28"/>
              </w:rPr>
            </w:pPr>
            <w:r>
              <w:rPr>
                <w:sz w:val="28"/>
                <w:szCs w:val="28"/>
              </w:rPr>
              <w:t>0.972</w:t>
            </w:r>
          </w:p>
        </w:tc>
        <w:tc>
          <w:tcPr>
            <w:tcW w:w="3117" w:type="dxa"/>
          </w:tcPr>
          <w:p w14:paraId="633DBBA2" w14:textId="77777777" w:rsidR="0071752B" w:rsidRDefault="0071752B" w:rsidP="00420F8B">
            <w:pPr>
              <w:jc w:val="center"/>
              <w:rPr>
                <w:sz w:val="28"/>
                <w:szCs w:val="28"/>
              </w:rPr>
            </w:pPr>
            <w:r>
              <w:rPr>
                <w:sz w:val="28"/>
                <w:szCs w:val="28"/>
              </w:rPr>
              <w:t>0.972</w:t>
            </w:r>
          </w:p>
        </w:tc>
      </w:tr>
      <w:tr w:rsidR="0071752B" w14:paraId="1BFE567F" w14:textId="77777777" w:rsidTr="00420F8B">
        <w:tc>
          <w:tcPr>
            <w:tcW w:w="3116" w:type="dxa"/>
          </w:tcPr>
          <w:p w14:paraId="7F749940" w14:textId="77777777" w:rsidR="0071752B" w:rsidRDefault="0071752B" w:rsidP="00420F8B">
            <w:pPr>
              <w:jc w:val="center"/>
              <w:rPr>
                <w:sz w:val="28"/>
                <w:szCs w:val="28"/>
              </w:rPr>
            </w:pPr>
            <w:r>
              <w:rPr>
                <w:sz w:val="28"/>
                <w:szCs w:val="28"/>
              </w:rPr>
              <w:t>K2</w:t>
            </w:r>
          </w:p>
        </w:tc>
        <w:tc>
          <w:tcPr>
            <w:tcW w:w="3117" w:type="dxa"/>
          </w:tcPr>
          <w:p w14:paraId="372836DE" w14:textId="77777777" w:rsidR="0071752B" w:rsidRDefault="0071752B" w:rsidP="00420F8B">
            <w:pPr>
              <w:jc w:val="center"/>
              <w:rPr>
                <w:sz w:val="28"/>
                <w:szCs w:val="28"/>
              </w:rPr>
            </w:pPr>
            <w:r>
              <w:rPr>
                <w:sz w:val="28"/>
                <w:szCs w:val="28"/>
              </w:rPr>
              <w:t>0.0825</w:t>
            </w:r>
          </w:p>
        </w:tc>
        <w:tc>
          <w:tcPr>
            <w:tcW w:w="3117" w:type="dxa"/>
          </w:tcPr>
          <w:p w14:paraId="1CCDBDFD" w14:textId="77777777" w:rsidR="0071752B" w:rsidRDefault="0071752B" w:rsidP="00420F8B">
            <w:pPr>
              <w:jc w:val="center"/>
              <w:rPr>
                <w:sz w:val="28"/>
                <w:szCs w:val="28"/>
              </w:rPr>
            </w:pPr>
            <w:r>
              <w:rPr>
                <w:sz w:val="28"/>
                <w:szCs w:val="28"/>
              </w:rPr>
              <w:t>0.0825</w:t>
            </w:r>
          </w:p>
        </w:tc>
      </w:tr>
      <w:tr w:rsidR="0071752B" w14:paraId="20327ADC" w14:textId="77777777" w:rsidTr="00420F8B">
        <w:tc>
          <w:tcPr>
            <w:tcW w:w="3116" w:type="dxa"/>
          </w:tcPr>
          <w:p w14:paraId="074919D6" w14:textId="77777777" w:rsidR="0071752B" w:rsidRDefault="0071752B" w:rsidP="00420F8B">
            <w:pPr>
              <w:jc w:val="center"/>
              <w:rPr>
                <w:sz w:val="28"/>
                <w:szCs w:val="28"/>
              </w:rPr>
            </w:pPr>
            <w:r>
              <w:rPr>
                <w:sz w:val="28"/>
                <w:szCs w:val="28"/>
              </w:rPr>
              <w:t>B1</w:t>
            </w:r>
          </w:p>
        </w:tc>
        <w:tc>
          <w:tcPr>
            <w:tcW w:w="3117" w:type="dxa"/>
          </w:tcPr>
          <w:p w14:paraId="1A70D619" w14:textId="77777777" w:rsidR="0071752B" w:rsidRDefault="0071752B" w:rsidP="00420F8B">
            <w:pPr>
              <w:jc w:val="center"/>
              <w:rPr>
                <w:sz w:val="28"/>
                <w:szCs w:val="28"/>
              </w:rPr>
            </w:pPr>
            <w:r>
              <w:rPr>
                <w:sz w:val="28"/>
                <w:szCs w:val="28"/>
              </w:rPr>
              <w:t>1.0</w:t>
            </w:r>
          </w:p>
        </w:tc>
        <w:tc>
          <w:tcPr>
            <w:tcW w:w="3117" w:type="dxa"/>
          </w:tcPr>
          <w:p w14:paraId="75D24F20" w14:textId="77777777" w:rsidR="0071752B" w:rsidRDefault="0071752B" w:rsidP="00420F8B">
            <w:pPr>
              <w:jc w:val="center"/>
              <w:rPr>
                <w:sz w:val="28"/>
                <w:szCs w:val="28"/>
              </w:rPr>
            </w:pPr>
            <w:r>
              <w:rPr>
                <w:sz w:val="28"/>
                <w:szCs w:val="28"/>
              </w:rPr>
              <w:t>1.0</w:t>
            </w:r>
          </w:p>
        </w:tc>
      </w:tr>
      <w:tr w:rsidR="0071752B" w14:paraId="06612FA1" w14:textId="77777777" w:rsidTr="00420F8B">
        <w:tc>
          <w:tcPr>
            <w:tcW w:w="3116" w:type="dxa"/>
          </w:tcPr>
          <w:p w14:paraId="4BA003B1" w14:textId="77777777" w:rsidR="0071752B" w:rsidRDefault="0071752B" w:rsidP="00420F8B">
            <w:pPr>
              <w:jc w:val="center"/>
              <w:rPr>
                <w:sz w:val="28"/>
                <w:szCs w:val="28"/>
              </w:rPr>
            </w:pPr>
            <w:r>
              <w:rPr>
                <w:sz w:val="28"/>
                <w:szCs w:val="28"/>
              </w:rPr>
              <w:t>B2</w:t>
            </w:r>
          </w:p>
        </w:tc>
        <w:tc>
          <w:tcPr>
            <w:tcW w:w="3117" w:type="dxa"/>
          </w:tcPr>
          <w:p w14:paraId="54BA78DD" w14:textId="77777777" w:rsidR="0071752B" w:rsidRDefault="0071752B" w:rsidP="00420F8B">
            <w:pPr>
              <w:jc w:val="center"/>
              <w:rPr>
                <w:sz w:val="28"/>
                <w:szCs w:val="28"/>
              </w:rPr>
            </w:pPr>
            <w:r>
              <w:rPr>
                <w:sz w:val="28"/>
                <w:szCs w:val="28"/>
              </w:rPr>
              <w:t>1.0</w:t>
            </w:r>
          </w:p>
        </w:tc>
        <w:tc>
          <w:tcPr>
            <w:tcW w:w="3117" w:type="dxa"/>
          </w:tcPr>
          <w:p w14:paraId="10BB8EC7" w14:textId="77777777" w:rsidR="0071752B" w:rsidRDefault="0071752B" w:rsidP="00420F8B">
            <w:pPr>
              <w:jc w:val="center"/>
              <w:rPr>
                <w:sz w:val="28"/>
                <w:szCs w:val="28"/>
              </w:rPr>
            </w:pPr>
            <w:r>
              <w:rPr>
                <w:sz w:val="28"/>
                <w:szCs w:val="28"/>
              </w:rPr>
              <w:t>1.0</w:t>
            </w:r>
          </w:p>
        </w:tc>
      </w:tr>
    </w:tbl>
    <w:p w14:paraId="596CE3F7" w14:textId="5FB06B15" w:rsidR="0071752B" w:rsidRDefault="0071752B" w:rsidP="0071752B">
      <w:pPr>
        <w:rPr>
          <w:sz w:val="28"/>
          <w:szCs w:val="28"/>
        </w:rPr>
      </w:pPr>
    </w:p>
    <w:p w14:paraId="0E08E73D" w14:textId="77777777" w:rsidR="0071752B" w:rsidRDefault="0071752B" w:rsidP="0071752B">
      <w:pPr>
        <w:rPr>
          <w:sz w:val="28"/>
          <w:szCs w:val="28"/>
        </w:rPr>
      </w:pPr>
    </w:p>
    <w:p w14:paraId="41726893" w14:textId="77777777" w:rsidR="0071752B" w:rsidRDefault="0071752B" w:rsidP="0071752B">
      <w:pPr>
        <w:rPr>
          <w:sz w:val="28"/>
          <w:szCs w:val="28"/>
        </w:rPr>
      </w:pPr>
      <w:r w:rsidRPr="00A70991">
        <w:rPr>
          <w:sz w:val="28"/>
          <w:szCs w:val="28"/>
        </w:rPr>
        <w:t>Transverse Cracking</w:t>
      </w:r>
      <w:r>
        <w:rPr>
          <w:sz w:val="28"/>
          <w:szCs w:val="28"/>
        </w:rPr>
        <w:t>, all input levels:</w:t>
      </w:r>
    </w:p>
    <w:p w14:paraId="5D22B42E" w14:textId="443B710A" w:rsidR="0071752B" w:rsidRPr="00A70991" w:rsidRDefault="0071752B" w:rsidP="0071752B">
      <w:pPr>
        <w:pStyle w:val="ListParagraph"/>
        <w:numPr>
          <w:ilvl w:val="0"/>
          <w:numId w:val="13"/>
        </w:numPr>
        <w:spacing w:after="200" w:line="276" w:lineRule="auto"/>
        <w:rPr>
          <w:sz w:val="24"/>
          <w:szCs w:val="24"/>
        </w:rPr>
      </w:pPr>
      <w:r w:rsidRPr="00A70991">
        <w:rPr>
          <w:sz w:val="24"/>
          <w:szCs w:val="24"/>
        </w:rPr>
        <w:t xml:space="preserve">MAAT Greater Than 57 ⁰F:  </w:t>
      </w:r>
      <w:r w:rsidRPr="00A70991">
        <w:rPr>
          <w:sz w:val="24"/>
          <w:szCs w:val="24"/>
        </w:rPr>
        <w:tab/>
        <w:t xml:space="preserve"> </w:t>
      </w: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t</m:t>
            </m:r>
          </m:sub>
        </m:sSub>
        <m:r>
          <w:rPr>
            <w:rFonts w:ascii="Cambria Math" w:hAnsi="Cambria Math"/>
            <w:sz w:val="24"/>
            <w:szCs w:val="24"/>
          </w:rPr>
          <m:t>=0.13</m:t>
        </m:r>
        <m:sSup>
          <m:sSupPr>
            <m:ctrlPr>
              <w:rPr>
                <w:rFonts w:ascii="Cambria Math" w:hAnsi="Cambria Math"/>
                <w:i/>
                <w:iCs/>
                <w:sz w:val="24"/>
                <w:szCs w:val="24"/>
              </w:rPr>
            </m:ctrlPr>
          </m:sSupPr>
          <m:e>
            <m:d>
              <m:dPr>
                <m:ctrlPr>
                  <w:rPr>
                    <w:rFonts w:ascii="Cambria Math" w:hAnsi="Cambria Math"/>
                    <w:i/>
                    <w:iCs/>
                    <w:sz w:val="24"/>
                    <w:szCs w:val="24"/>
                  </w:rPr>
                </m:ctrlPr>
              </m:dPr>
              <m:e>
                <m:r>
                  <w:rPr>
                    <w:rFonts w:ascii="Cambria Math" w:hAnsi="Cambria Math"/>
                    <w:sz w:val="24"/>
                    <w:szCs w:val="24"/>
                  </w:rPr>
                  <m:t>MAAT</m:t>
                </m:r>
              </m:e>
            </m:d>
          </m:e>
          <m:sup>
            <m:r>
              <w:rPr>
                <w:rFonts w:ascii="Cambria Math" w:hAnsi="Cambria Math"/>
                <w:sz w:val="24"/>
                <w:szCs w:val="24"/>
              </w:rPr>
              <m:t>2</m:t>
            </m:r>
          </m:sup>
        </m:sSup>
        <m:r>
          <w:rPr>
            <w:rFonts w:ascii="Cambria Math" w:hAnsi="Cambria Math"/>
            <w:sz w:val="24"/>
            <w:szCs w:val="24"/>
          </w:rPr>
          <m:t>-11.68</m:t>
        </m:r>
        <m:d>
          <m:dPr>
            <m:ctrlPr>
              <w:rPr>
                <w:rFonts w:ascii="Cambria Math" w:hAnsi="Cambria Math"/>
                <w:i/>
                <w:iCs/>
                <w:sz w:val="24"/>
                <w:szCs w:val="24"/>
              </w:rPr>
            </m:ctrlPr>
          </m:dPr>
          <m:e>
            <m:r>
              <w:rPr>
                <w:rFonts w:ascii="Cambria Math" w:hAnsi="Cambria Math"/>
                <w:sz w:val="24"/>
                <w:szCs w:val="24"/>
              </w:rPr>
              <m:t>MAAT</m:t>
            </m:r>
          </m:e>
        </m:d>
        <m:r>
          <w:rPr>
            <w:rFonts w:ascii="Cambria Math" w:hAnsi="Cambria Math"/>
            <w:sz w:val="24"/>
            <w:szCs w:val="24"/>
          </w:rPr>
          <m:t>+244.14</m:t>
        </m:r>
      </m:oMath>
    </w:p>
    <w:p w14:paraId="17672E51" w14:textId="75D8B180" w:rsidR="0071752B" w:rsidRPr="00A70991" w:rsidRDefault="0071752B" w:rsidP="0071752B">
      <w:pPr>
        <w:pStyle w:val="ListParagraph"/>
        <w:numPr>
          <w:ilvl w:val="0"/>
          <w:numId w:val="13"/>
        </w:numPr>
        <w:spacing w:after="200" w:line="276" w:lineRule="auto"/>
        <w:rPr>
          <w:sz w:val="24"/>
          <w:szCs w:val="24"/>
        </w:rPr>
      </w:pPr>
      <w:r w:rsidRPr="00A70991">
        <w:rPr>
          <w:sz w:val="24"/>
          <w:szCs w:val="24"/>
        </w:rPr>
        <w:t xml:space="preserve">MAAT Less Than or Equal to 57 ⁰F:   </w:t>
      </w:r>
      <w:r w:rsidRPr="00A70991">
        <w:rPr>
          <w:sz w:val="24"/>
          <w:szCs w:val="24"/>
        </w:rPr>
        <w:tab/>
        <w:t xml:space="preserve"> </w:t>
      </w: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t</m:t>
            </m:r>
          </m:sub>
        </m:sSub>
        <m:r>
          <w:rPr>
            <w:rFonts w:ascii="Cambria Math" w:hAnsi="Cambria Math"/>
            <w:sz w:val="24"/>
            <w:szCs w:val="24"/>
          </w:rPr>
          <m:t>=</m:t>
        </m:r>
        <m:d>
          <m:dPr>
            <m:ctrlPr>
              <w:rPr>
                <w:rFonts w:ascii="Cambria Math" w:hAnsi="Cambria Math"/>
                <w:i/>
                <w:iCs/>
                <w:sz w:val="24"/>
                <w:szCs w:val="24"/>
              </w:rPr>
            </m:ctrlPr>
          </m:dPr>
          <m:e>
            <m:sSup>
              <m:sSupPr>
                <m:ctrlPr>
                  <w:rPr>
                    <w:rFonts w:ascii="Cambria Math" w:hAnsi="Cambria Math"/>
                    <w:i/>
                    <w:iCs/>
                    <w:sz w:val="24"/>
                    <w:szCs w:val="24"/>
                  </w:rPr>
                </m:ctrlPr>
              </m:sSupPr>
              <m:e>
                <m:r>
                  <w:rPr>
                    <w:rFonts w:ascii="Cambria Math" w:hAnsi="Cambria Math"/>
                    <w:sz w:val="24"/>
                    <w:szCs w:val="24"/>
                  </w:rPr>
                  <m:t>3x10</m:t>
                </m:r>
              </m:e>
              <m:sup>
                <m:r>
                  <w:rPr>
                    <w:rFonts w:ascii="Cambria Math" w:hAnsi="Cambria Math"/>
                    <w:sz w:val="24"/>
                    <w:szCs w:val="24"/>
                  </w:rPr>
                  <m:t>-7</m:t>
                </m:r>
              </m:sup>
            </m:sSup>
          </m:e>
        </m:d>
        <m:sSup>
          <m:sSupPr>
            <m:ctrlPr>
              <w:rPr>
                <w:rFonts w:ascii="Cambria Math" w:hAnsi="Cambria Math"/>
                <w:i/>
                <w:iCs/>
                <w:sz w:val="24"/>
                <w:szCs w:val="24"/>
              </w:rPr>
            </m:ctrlPr>
          </m:sSupPr>
          <m:e>
            <m:r>
              <w:rPr>
                <w:rFonts w:ascii="Cambria Math" w:hAnsi="Cambria Math"/>
                <w:sz w:val="24"/>
                <w:szCs w:val="24"/>
              </w:rPr>
              <m:t>MAAT</m:t>
            </m:r>
          </m:e>
          <m:sup>
            <m:r>
              <w:rPr>
                <w:rFonts w:ascii="Cambria Math" w:hAnsi="Cambria Math"/>
                <w:sz w:val="24"/>
                <w:szCs w:val="24"/>
              </w:rPr>
              <m:t>4.0319</m:t>
            </m:r>
          </m:sup>
        </m:sSup>
      </m:oMath>
    </w:p>
    <w:p w14:paraId="03B2B76B" w14:textId="77777777" w:rsidR="0071752B" w:rsidRDefault="0071752B" w:rsidP="0071752B">
      <w:pPr>
        <w:rPr>
          <w:sz w:val="28"/>
          <w:szCs w:val="28"/>
        </w:rPr>
      </w:pPr>
    </w:p>
    <w:p w14:paraId="7A334056" w14:textId="77777777" w:rsidR="0071752B" w:rsidRPr="00A70991" w:rsidRDefault="0071752B" w:rsidP="0071752B">
      <w:pPr>
        <w:rPr>
          <w:sz w:val="28"/>
          <w:szCs w:val="28"/>
        </w:rPr>
      </w:pPr>
      <w:r>
        <w:rPr>
          <w:sz w:val="28"/>
          <w:szCs w:val="28"/>
        </w:rPr>
        <w:t xml:space="preserve">Transverse Cracking </w:t>
      </w:r>
      <w:r w:rsidRPr="00A70991">
        <w:rPr>
          <w:sz w:val="28"/>
          <w:szCs w:val="28"/>
        </w:rPr>
        <w:t>Standard Deviation of Residuals</w:t>
      </w:r>
    </w:p>
    <w:p w14:paraId="1B38137D" w14:textId="77777777" w:rsidR="0071752B" w:rsidRPr="00A70991" w:rsidRDefault="0071752B" w:rsidP="0071752B">
      <w:pPr>
        <w:numPr>
          <w:ilvl w:val="0"/>
          <w:numId w:val="10"/>
        </w:numPr>
        <w:spacing w:after="200" w:line="276" w:lineRule="auto"/>
        <w:rPr>
          <w:sz w:val="24"/>
          <w:szCs w:val="24"/>
        </w:rPr>
      </w:pPr>
      <w:r w:rsidRPr="00A70991">
        <w:rPr>
          <w:sz w:val="24"/>
          <w:szCs w:val="24"/>
        </w:rPr>
        <w:t>Input Level 3</w:t>
      </w:r>
    </w:p>
    <w:p w14:paraId="515059C8" w14:textId="77777777" w:rsidR="0071752B" w:rsidRPr="00A70991" w:rsidRDefault="0071752B" w:rsidP="0071752B">
      <w:pPr>
        <w:numPr>
          <w:ilvl w:val="1"/>
          <w:numId w:val="10"/>
        </w:numPr>
        <w:tabs>
          <w:tab w:val="clear" w:pos="1440"/>
          <w:tab w:val="left" w:pos="720"/>
        </w:tabs>
        <w:spacing w:after="200" w:line="276" w:lineRule="auto"/>
        <w:rPr>
          <w:sz w:val="24"/>
          <w:szCs w:val="24"/>
        </w:rPr>
      </w:pPr>
      <w:r w:rsidRPr="00A70991">
        <w:rPr>
          <w:sz w:val="24"/>
          <w:szCs w:val="24"/>
        </w:rPr>
        <w:t xml:space="preserve">MAAT Less Than or Equal to 57 ⁰F:  </w:t>
      </w:r>
      <m:oMath>
        <m:sSub>
          <m:sSubPr>
            <m:ctrlPr>
              <w:rPr>
                <w:rFonts w:ascii="Cambria Math" w:hAnsi="Cambria Math"/>
                <w:i/>
                <w:iCs/>
                <w:sz w:val="24"/>
                <w:szCs w:val="24"/>
              </w:rPr>
            </m:ctrlPr>
          </m:sSubPr>
          <m:e>
            <m:r>
              <w:rPr>
                <w:rFonts w:ascii="Cambria Math" w:hAnsi="Cambria Math"/>
                <w:sz w:val="24"/>
                <w:szCs w:val="24"/>
              </w:rPr>
              <m:t>σ</m:t>
            </m:r>
          </m:e>
          <m:sub>
            <m:r>
              <w:rPr>
                <w:rFonts w:ascii="Cambria Math" w:hAnsi="Cambria Math"/>
                <w:sz w:val="24"/>
                <w:szCs w:val="24"/>
              </w:rPr>
              <m:t>d</m:t>
            </m:r>
          </m:sub>
        </m:sSub>
        <m:d>
          <m:dPr>
            <m:ctrlPr>
              <w:rPr>
                <w:rFonts w:ascii="Cambria Math" w:hAnsi="Cambria Math"/>
                <w:i/>
                <w:iCs/>
                <w:sz w:val="24"/>
                <w:szCs w:val="24"/>
              </w:rPr>
            </m:ctrlPr>
          </m:dPr>
          <m:e>
            <m:r>
              <w:rPr>
                <w:rFonts w:ascii="Cambria Math" w:hAnsi="Cambria Math"/>
                <w:sz w:val="24"/>
                <w:szCs w:val="24"/>
              </w:rPr>
              <m:t>Residuals</m:t>
            </m:r>
          </m:e>
        </m:d>
        <m:r>
          <w:rPr>
            <w:rFonts w:ascii="Cambria Math" w:hAnsi="Cambria Math"/>
            <w:sz w:val="24"/>
            <w:szCs w:val="24"/>
          </w:rPr>
          <m:t>=168+0.289</m:t>
        </m:r>
        <m:d>
          <m:dPr>
            <m:ctrlPr>
              <w:rPr>
                <w:rFonts w:ascii="Cambria Math" w:hAnsi="Cambria Math"/>
                <w:i/>
                <w:iCs/>
                <w:sz w:val="24"/>
                <w:szCs w:val="24"/>
              </w:rPr>
            </m:ctrlPr>
          </m:dPr>
          <m:e>
            <m:r>
              <w:rPr>
                <w:rFonts w:ascii="Cambria Math" w:hAnsi="Cambria Math"/>
                <w:sz w:val="24"/>
                <w:szCs w:val="24"/>
              </w:rPr>
              <m:t>TC</m:t>
            </m:r>
          </m:e>
        </m:d>
      </m:oMath>
    </w:p>
    <w:p w14:paraId="1291306A" w14:textId="77777777" w:rsidR="0071752B" w:rsidRPr="00A70991" w:rsidRDefault="0071752B" w:rsidP="0071752B">
      <w:pPr>
        <w:numPr>
          <w:ilvl w:val="1"/>
          <w:numId w:val="10"/>
        </w:numPr>
        <w:tabs>
          <w:tab w:val="clear" w:pos="1440"/>
          <w:tab w:val="left" w:pos="720"/>
        </w:tabs>
        <w:spacing w:after="200" w:line="276" w:lineRule="auto"/>
        <w:rPr>
          <w:sz w:val="24"/>
          <w:szCs w:val="24"/>
        </w:rPr>
      </w:pPr>
      <w:r w:rsidRPr="00A70991">
        <w:rPr>
          <w:sz w:val="24"/>
          <w:szCs w:val="24"/>
        </w:rPr>
        <w:t xml:space="preserve">MAAT Greater Than 57 ⁰F:                </w:t>
      </w:r>
      <m:oMath>
        <m:sSub>
          <m:sSubPr>
            <m:ctrlPr>
              <w:rPr>
                <w:rFonts w:ascii="Cambria Math" w:hAnsi="Cambria Math"/>
                <w:i/>
                <w:iCs/>
                <w:sz w:val="24"/>
                <w:szCs w:val="24"/>
              </w:rPr>
            </m:ctrlPr>
          </m:sSubPr>
          <m:e>
            <m:r>
              <w:rPr>
                <w:rFonts w:ascii="Cambria Math" w:hAnsi="Cambria Math"/>
                <w:sz w:val="24"/>
                <w:szCs w:val="24"/>
              </w:rPr>
              <m:t>σ</m:t>
            </m:r>
          </m:e>
          <m:sub>
            <m:r>
              <w:rPr>
                <w:rFonts w:ascii="Cambria Math" w:hAnsi="Cambria Math"/>
                <w:sz w:val="24"/>
                <w:szCs w:val="24"/>
              </w:rPr>
              <m:t>d</m:t>
            </m:r>
          </m:sub>
        </m:sSub>
        <m:d>
          <m:dPr>
            <m:ctrlPr>
              <w:rPr>
                <w:rFonts w:ascii="Cambria Math" w:hAnsi="Cambria Math"/>
                <w:i/>
                <w:iCs/>
                <w:sz w:val="24"/>
                <w:szCs w:val="24"/>
              </w:rPr>
            </m:ctrlPr>
          </m:dPr>
          <m:e>
            <m:r>
              <w:rPr>
                <w:rFonts w:ascii="Cambria Math" w:hAnsi="Cambria Math"/>
                <w:sz w:val="24"/>
                <w:szCs w:val="24"/>
              </w:rPr>
              <m:t>Residuals</m:t>
            </m:r>
          </m:e>
        </m:d>
        <m:r>
          <w:rPr>
            <w:rFonts w:ascii="Cambria Math" w:hAnsi="Cambria Math"/>
            <w:sz w:val="24"/>
            <w:szCs w:val="24"/>
          </w:rPr>
          <m:t>=343+0.2386</m:t>
        </m:r>
        <m:d>
          <m:dPr>
            <m:ctrlPr>
              <w:rPr>
                <w:rFonts w:ascii="Cambria Math" w:hAnsi="Cambria Math"/>
                <w:i/>
                <w:iCs/>
                <w:sz w:val="24"/>
                <w:szCs w:val="24"/>
              </w:rPr>
            </m:ctrlPr>
          </m:dPr>
          <m:e>
            <m:r>
              <w:rPr>
                <w:rFonts w:ascii="Cambria Math" w:hAnsi="Cambria Math"/>
                <w:sz w:val="24"/>
                <w:szCs w:val="24"/>
              </w:rPr>
              <m:t>TC</m:t>
            </m:r>
          </m:e>
        </m:d>
      </m:oMath>
    </w:p>
    <w:p w14:paraId="66FB156B" w14:textId="77777777" w:rsidR="0071752B" w:rsidRPr="00A70991" w:rsidRDefault="0071752B" w:rsidP="0071752B">
      <w:pPr>
        <w:pStyle w:val="ListParagraph"/>
        <w:numPr>
          <w:ilvl w:val="0"/>
          <w:numId w:val="10"/>
        </w:numPr>
        <w:spacing w:after="200" w:line="276" w:lineRule="auto"/>
        <w:rPr>
          <w:sz w:val="24"/>
          <w:szCs w:val="24"/>
        </w:rPr>
      </w:pPr>
      <w:r w:rsidRPr="00A70991">
        <w:rPr>
          <w:sz w:val="24"/>
          <w:szCs w:val="24"/>
        </w:rPr>
        <w:t>Input Level 2</w:t>
      </w:r>
    </w:p>
    <w:p w14:paraId="49718B94" w14:textId="77777777" w:rsidR="0071752B" w:rsidRPr="00A70991" w:rsidRDefault="0071752B" w:rsidP="0071752B">
      <w:pPr>
        <w:numPr>
          <w:ilvl w:val="1"/>
          <w:numId w:val="11"/>
        </w:numPr>
        <w:tabs>
          <w:tab w:val="clear" w:pos="1440"/>
          <w:tab w:val="left" w:pos="720"/>
        </w:tabs>
        <w:spacing w:after="200" w:line="276" w:lineRule="auto"/>
        <w:rPr>
          <w:sz w:val="24"/>
          <w:szCs w:val="24"/>
        </w:rPr>
      </w:pPr>
      <w:r w:rsidRPr="00A70991">
        <w:rPr>
          <w:sz w:val="24"/>
          <w:szCs w:val="24"/>
        </w:rPr>
        <w:t xml:space="preserve">MAAT Less Than or Equal to 57 ⁰F:  </w:t>
      </w:r>
      <m:oMath>
        <m:sSub>
          <m:sSubPr>
            <m:ctrlPr>
              <w:rPr>
                <w:rFonts w:ascii="Cambria Math" w:hAnsi="Cambria Math"/>
                <w:i/>
                <w:iCs/>
                <w:sz w:val="24"/>
                <w:szCs w:val="24"/>
              </w:rPr>
            </m:ctrlPr>
          </m:sSubPr>
          <m:e>
            <m:r>
              <w:rPr>
                <w:rFonts w:ascii="Cambria Math" w:hAnsi="Cambria Math"/>
                <w:sz w:val="24"/>
                <w:szCs w:val="24"/>
              </w:rPr>
              <m:t>σ</m:t>
            </m:r>
          </m:e>
          <m:sub>
            <m:r>
              <w:rPr>
                <w:rFonts w:ascii="Cambria Math" w:hAnsi="Cambria Math"/>
                <w:sz w:val="24"/>
                <w:szCs w:val="24"/>
              </w:rPr>
              <m:t>d</m:t>
            </m:r>
          </m:sub>
        </m:sSub>
        <m:d>
          <m:dPr>
            <m:ctrlPr>
              <w:rPr>
                <w:rFonts w:ascii="Cambria Math" w:hAnsi="Cambria Math"/>
                <w:i/>
                <w:iCs/>
                <w:sz w:val="24"/>
                <w:szCs w:val="24"/>
              </w:rPr>
            </m:ctrlPr>
          </m:dPr>
          <m:e>
            <m:r>
              <w:rPr>
                <w:rFonts w:ascii="Cambria Math" w:hAnsi="Cambria Math"/>
                <w:sz w:val="24"/>
                <w:szCs w:val="24"/>
              </w:rPr>
              <m:t>Residuals</m:t>
            </m:r>
          </m:e>
        </m:d>
        <m:r>
          <w:rPr>
            <w:rFonts w:ascii="Cambria Math" w:hAnsi="Cambria Math"/>
            <w:sz w:val="24"/>
            <w:szCs w:val="24"/>
          </w:rPr>
          <m:t>=168+0.20</m:t>
        </m:r>
        <m:d>
          <m:dPr>
            <m:ctrlPr>
              <w:rPr>
                <w:rFonts w:ascii="Cambria Math" w:hAnsi="Cambria Math"/>
                <w:i/>
                <w:iCs/>
                <w:sz w:val="24"/>
                <w:szCs w:val="24"/>
              </w:rPr>
            </m:ctrlPr>
          </m:dPr>
          <m:e>
            <m:r>
              <w:rPr>
                <w:rFonts w:ascii="Cambria Math" w:hAnsi="Cambria Math"/>
                <w:sz w:val="24"/>
                <w:szCs w:val="24"/>
              </w:rPr>
              <m:t>TC</m:t>
            </m:r>
          </m:e>
        </m:d>
      </m:oMath>
    </w:p>
    <w:p w14:paraId="24048136" w14:textId="77777777" w:rsidR="0071752B" w:rsidRPr="00A70991" w:rsidRDefault="0071752B" w:rsidP="0071752B">
      <w:pPr>
        <w:numPr>
          <w:ilvl w:val="1"/>
          <w:numId w:val="11"/>
        </w:numPr>
        <w:tabs>
          <w:tab w:val="clear" w:pos="1440"/>
          <w:tab w:val="left" w:pos="720"/>
        </w:tabs>
        <w:spacing w:after="200" w:line="276" w:lineRule="auto"/>
        <w:rPr>
          <w:sz w:val="24"/>
          <w:szCs w:val="24"/>
        </w:rPr>
      </w:pPr>
      <w:r w:rsidRPr="00A70991">
        <w:rPr>
          <w:sz w:val="24"/>
          <w:szCs w:val="24"/>
        </w:rPr>
        <w:t xml:space="preserve">MAAT Greater Than 57 ⁰F:                </w:t>
      </w:r>
      <m:oMath>
        <m:sSub>
          <m:sSubPr>
            <m:ctrlPr>
              <w:rPr>
                <w:rFonts w:ascii="Cambria Math" w:hAnsi="Cambria Math"/>
                <w:i/>
                <w:iCs/>
                <w:sz w:val="24"/>
                <w:szCs w:val="24"/>
              </w:rPr>
            </m:ctrlPr>
          </m:sSubPr>
          <m:e>
            <m:r>
              <w:rPr>
                <w:rFonts w:ascii="Cambria Math" w:hAnsi="Cambria Math"/>
                <w:sz w:val="24"/>
                <w:szCs w:val="24"/>
              </w:rPr>
              <m:t>σ</m:t>
            </m:r>
          </m:e>
          <m:sub>
            <m:r>
              <w:rPr>
                <w:rFonts w:ascii="Cambria Math" w:hAnsi="Cambria Math"/>
                <w:sz w:val="24"/>
                <w:szCs w:val="24"/>
              </w:rPr>
              <m:t>d</m:t>
            </m:r>
          </m:sub>
        </m:sSub>
        <m:d>
          <m:dPr>
            <m:ctrlPr>
              <w:rPr>
                <w:rFonts w:ascii="Cambria Math" w:hAnsi="Cambria Math"/>
                <w:i/>
                <w:iCs/>
                <w:sz w:val="24"/>
                <w:szCs w:val="24"/>
              </w:rPr>
            </m:ctrlPr>
          </m:dPr>
          <m:e>
            <m:r>
              <w:rPr>
                <w:rFonts w:ascii="Cambria Math" w:hAnsi="Cambria Math"/>
                <w:sz w:val="24"/>
                <w:szCs w:val="24"/>
              </w:rPr>
              <m:t>Residuals</m:t>
            </m:r>
          </m:e>
        </m:d>
        <m:r>
          <w:rPr>
            <w:rFonts w:ascii="Cambria Math" w:hAnsi="Cambria Math"/>
            <w:sz w:val="24"/>
            <w:szCs w:val="24"/>
          </w:rPr>
          <m:t>=343+0.20</m:t>
        </m:r>
        <m:d>
          <m:dPr>
            <m:ctrlPr>
              <w:rPr>
                <w:rFonts w:ascii="Cambria Math" w:hAnsi="Cambria Math"/>
                <w:i/>
                <w:iCs/>
                <w:sz w:val="24"/>
                <w:szCs w:val="24"/>
              </w:rPr>
            </m:ctrlPr>
          </m:dPr>
          <m:e>
            <m:r>
              <w:rPr>
                <w:rFonts w:ascii="Cambria Math" w:hAnsi="Cambria Math"/>
                <w:sz w:val="24"/>
                <w:szCs w:val="24"/>
              </w:rPr>
              <m:t>TC</m:t>
            </m:r>
          </m:e>
        </m:d>
      </m:oMath>
    </w:p>
    <w:p w14:paraId="5BDDC34A" w14:textId="77777777" w:rsidR="0071752B" w:rsidRPr="00A70991" w:rsidRDefault="0071752B" w:rsidP="0071752B">
      <w:pPr>
        <w:numPr>
          <w:ilvl w:val="0"/>
          <w:numId w:val="12"/>
        </w:numPr>
        <w:spacing w:after="200" w:line="276" w:lineRule="auto"/>
        <w:rPr>
          <w:sz w:val="24"/>
          <w:szCs w:val="24"/>
        </w:rPr>
      </w:pPr>
      <w:r w:rsidRPr="00A70991">
        <w:rPr>
          <w:sz w:val="24"/>
          <w:szCs w:val="24"/>
        </w:rPr>
        <w:t>Input Level 1</w:t>
      </w:r>
    </w:p>
    <w:p w14:paraId="6599E371" w14:textId="77777777" w:rsidR="0071752B" w:rsidRPr="00A70991" w:rsidRDefault="0071752B" w:rsidP="0071752B">
      <w:pPr>
        <w:numPr>
          <w:ilvl w:val="1"/>
          <w:numId w:val="12"/>
        </w:numPr>
        <w:tabs>
          <w:tab w:val="clear" w:pos="1440"/>
          <w:tab w:val="left" w:pos="720"/>
        </w:tabs>
        <w:spacing w:after="200" w:line="276" w:lineRule="auto"/>
        <w:rPr>
          <w:sz w:val="24"/>
          <w:szCs w:val="24"/>
        </w:rPr>
      </w:pPr>
      <w:r w:rsidRPr="00A70991">
        <w:rPr>
          <w:sz w:val="24"/>
          <w:szCs w:val="24"/>
        </w:rPr>
        <w:t xml:space="preserve">MAAT Less Than or Equal to 57 ⁰F:  </w:t>
      </w:r>
      <m:oMath>
        <m:sSub>
          <m:sSubPr>
            <m:ctrlPr>
              <w:rPr>
                <w:rFonts w:ascii="Cambria Math" w:hAnsi="Cambria Math"/>
                <w:i/>
                <w:iCs/>
                <w:sz w:val="24"/>
                <w:szCs w:val="24"/>
              </w:rPr>
            </m:ctrlPr>
          </m:sSubPr>
          <m:e>
            <m:r>
              <w:rPr>
                <w:rFonts w:ascii="Cambria Math" w:hAnsi="Cambria Math"/>
                <w:sz w:val="24"/>
                <w:szCs w:val="24"/>
              </w:rPr>
              <m:t>σ</m:t>
            </m:r>
          </m:e>
          <m:sub>
            <m:r>
              <w:rPr>
                <w:rFonts w:ascii="Cambria Math" w:hAnsi="Cambria Math"/>
                <w:sz w:val="24"/>
                <w:szCs w:val="24"/>
              </w:rPr>
              <m:t>d</m:t>
            </m:r>
          </m:sub>
        </m:sSub>
        <m:d>
          <m:dPr>
            <m:ctrlPr>
              <w:rPr>
                <w:rFonts w:ascii="Cambria Math" w:hAnsi="Cambria Math"/>
                <w:i/>
                <w:iCs/>
                <w:sz w:val="24"/>
                <w:szCs w:val="24"/>
              </w:rPr>
            </m:ctrlPr>
          </m:dPr>
          <m:e>
            <m:r>
              <w:rPr>
                <w:rFonts w:ascii="Cambria Math" w:hAnsi="Cambria Math"/>
                <w:sz w:val="24"/>
                <w:szCs w:val="24"/>
              </w:rPr>
              <m:t>Residuals</m:t>
            </m:r>
          </m:e>
        </m:d>
        <m:r>
          <w:rPr>
            <w:rFonts w:ascii="Cambria Math" w:hAnsi="Cambria Math"/>
            <w:sz w:val="24"/>
            <w:szCs w:val="24"/>
          </w:rPr>
          <m:t>=168+0.14</m:t>
        </m:r>
        <m:d>
          <m:dPr>
            <m:ctrlPr>
              <w:rPr>
                <w:rFonts w:ascii="Cambria Math" w:hAnsi="Cambria Math"/>
                <w:i/>
                <w:iCs/>
                <w:sz w:val="24"/>
                <w:szCs w:val="24"/>
              </w:rPr>
            </m:ctrlPr>
          </m:dPr>
          <m:e>
            <m:r>
              <w:rPr>
                <w:rFonts w:ascii="Cambria Math" w:hAnsi="Cambria Math"/>
                <w:sz w:val="24"/>
                <w:szCs w:val="24"/>
              </w:rPr>
              <m:t>TC</m:t>
            </m:r>
          </m:e>
        </m:d>
      </m:oMath>
    </w:p>
    <w:p w14:paraId="5BB76607" w14:textId="77777777" w:rsidR="0071752B" w:rsidRPr="00A70991" w:rsidRDefault="0071752B" w:rsidP="0071752B">
      <w:pPr>
        <w:numPr>
          <w:ilvl w:val="1"/>
          <w:numId w:val="12"/>
        </w:numPr>
        <w:tabs>
          <w:tab w:val="clear" w:pos="1440"/>
          <w:tab w:val="left" w:pos="720"/>
        </w:tabs>
        <w:spacing w:after="200" w:line="276" w:lineRule="auto"/>
        <w:rPr>
          <w:sz w:val="24"/>
          <w:szCs w:val="24"/>
        </w:rPr>
      </w:pPr>
      <w:r w:rsidRPr="00A70991">
        <w:rPr>
          <w:sz w:val="24"/>
          <w:szCs w:val="24"/>
        </w:rPr>
        <w:t xml:space="preserve">MAAT Greater Than 57 ⁰F:                </w:t>
      </w:r>
      <m:oMath>
        <m:sSub>
          <m:sSubPr>
            <m:ctrlPr>
              <w:rPr>
                <w:rFonts w:ascii="Cambria Math" w:hAnsi="Cambria Math"/>
                <w:i/>
                <w:iCs/>
                <w:sz w:val="24"/>
                <w:szCs w:val="24"/>
              </w:rPr>
            </m:ctrlPr>
          </m:sSubPr>
          <m:e>
            <m:r>
              <w:rPr>
                <w:rFonts w:ascii="Cambria Math" w:hAnsi="Cambria Math"/>
                <w:sz w:val="24"/>
                <w:szCs w:val="24"/>
              </w:rPr>
              <m:t>σ</m:t>
            </m:r>
          </m:e>
          <m:sub>
            <m:r>
              <w:rPr>
                <w:rFonts w:ascii="Cambria Math" w:hAnsi="Cambria Math"/>
                <w:sz w:val="24"/>
                <w:szCs w:val="24"/>
              </w:rPr>
              <m:t>d</m:t>
            </m:r>
          </m:sub>
        </m:sSub>
        <m:d>
          <m:dPr>
            <m:ctrlPr>
              <w:rPr>
                <w:rFonts w:ascii="Cambria Math" w:hAnsi="Cambria Math"/>
                <w:i/>
                <w:iCs/>
                <w:sz w:val="24"/>
                <w:szCs w:val="24"/>
              </w:rPr>
            </m:ctrlPr>
          </m:dPr>
          <m:e>
            <m:r>
              <w:rPr>
                <w:rFonts w:ascii="Cambria Math" w:hAnsi="Cambria Math"/>
                <w:sz w:val="24"/>
                <w:szCs w:val="24"/>
              </w:rPr>
              <m:t>Residuals</m:t>
            </m:r>
          </m:e>
        </m:d>
        <m:r>
          <w:rPr>
            <w:rFonts w:ascii="Cambria Math" w:hAnsi="Cambria Math"/>
            <w:sz w:val="24"/>
            <w:szCs w:val="24"/>
          </w:rPr>
          <m:t>=343+0.14</m:t>
        </m:r>
        <m:d>
          <m:dPr>
            <m:ctrlPr>
              <w:rPr>
                <w:rFonts w:ascii="Cambria Math" w:hAnsi="Cambria Math"/>
                <w:i/>
                <w:iCs/>
                <w:sz w:val="24"/>
                <w:szCs w:val="24"/>
              </w:rPr>
            </m:ctrlPr>
          </m:dPr>
          <m:e>
            <m:r>
              <w:rPr>
                <w:rFonts w:ascii="Cambria Math" w:hAnsi="Cambria Math"/>
                <w:sz w:val="24"/>
                <w:szCs w:val="24"/>
              </w:rPr>
              <m:t>TC</m:t>
            </m:r>
          </m:e>
        </m:d>
      </m:oMath>
    </w:p>
    <w:p w14:paraId="25D1FDAD" w14:textId="77777777" w:rsidR="0071752B" w:rsidRPr="00A70991" w:rsidRDefault="0071752B" w:rsidP="0071752B">
      <w:pPr>
        <w:rPr>
          <w:sz w:val="24"/>
          <w:szCs w:val="24"/>
        </w:rPr>
      </w:pPr>
    </w:p>
    <w:p w14:paraId="48BE799D" w14:textId="77777777" w:rsidR="0071752B" w:rsidRDefault="0071752B">
      <w:pPr>
        <w:spacing w:after="200" w:line="276" w:lineRule="auto"/>
        <w:rPr>
          <w:sz w:val="28"/>
          <w:szCs w:val="28"/>
        </w:rPr>
      </w:pPr>
      <w:r>
        <w:rPr>
          <w:sz w:val="28"/>
          <w:szCs w:val="28"/>
        </w:rPr>
        <w:br w:type="page"/>
      </w:r>
    </w:p>
    <w:p w14:paraId="03FD953E" w14:textId="59CDD703" w:rsidR="0071752B" w:rsidRPr="0023677E" w:rsidRDefault="0071752B" w:rsidP="0071752B">
      <w:pPr>
        <w:rPr>
          <w:sz w:val="28"/>
          <w:szCs w:val="28"/>
        </w:rPr>
      </w:pPr>
      <w:r>
        <w:rPr>
          <w:sz w:val="28"/>
          <w:szCs w:val="28"/>
        </w:rPr>
        <w:lastRenderedPageBreak/>
        <w:t xml:space="preserve">AC </w:t>
      </w:r>
      <w:r w:rsidRPr="0023677E">
        <w:rPr>
          <w:sz w:val="28"/>
          <w:szCs w:val="28"/>
        </w:rPr>
        <w:t>Rut Depth</w:t>
      </w: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8"/>
        <w:gridCol w:w="3510"/>
        <w:gridCol w:w="2914"/>
      </w:tblGrid>
      <w:tr w:rsidR="0071752B" w:rsidRPr="0023677E" w14:paraId="1E579422" w14:textId="77777777" w:rsidTr="00420F8B">
        <w:trPr>
          <w:trHeight w:val="334"/>
        </w:trPr>
        <w:tc>
          <w:tcPr>
            <w:tcW w:w="2618" w:type="dxa"/>
            <w:shd w:val="clear" w:color="auto" w:fill="auto"/>
            <w:tcMar>
              <w:top w:w="15" w:type="dxa"/>
              <w:left w:w="98" w:type="dxa"/>
              <w:bottom w:w="0" w:type="dxa"/>
              <w:right w:w="98" w:type="dxa"/>
            </w:tcMar>
            <w:vAlign w:val="center"/>
            <w:hideMark/>
          </w:tcPr>
          <w:p w14:paraId="32531243" w14:textId="77777777" w:rsidR="0071752B" w:rsidRPr="0023677E" w:rsidRDefault="0071752B" w:rsidP="00420F8B">
            <w:pPr>
              <w:jc w:val="center"/>
              <w:rPr>
                <w:sz w:val="24"/>
                <w:szCs w:val="24"/>
              </w:rPr>
            </w:pPr>
            <w:r w:rsidRPr="0023677E">
              <w:rPr>
                <w:b/>
                <w:bCs/>
                <w:sz w:val="24"/>
                <w:szCs w:val="24"/>
              </w:rPr>
              <w:t>Parameter</w:t>
            </w:r>
          </w:p>
        </w:tc>
        <w:tc>
          <w:tcPr>
            <w:tcW w:w="3510" w:type="dxa"/>
            <w:shd w:val="clear" w:color="auto" w:fill="auto"/>
            <w:tcMar>
              <w:top w:w="15" w:type="dxa"/>
              <w:left w:w="98" w:type="dxa"/>
              <w:bottom w:w="0" w:type="dxa"/>
              <w:right w:w="98" w:type="dxa"/>
            </w:tcMar>
            <w:vAlign w:val="center"/>
            <w:hideMark/>
          </w:tcPr>
          <w:p w14:paraId="37F06AA8" w14:textId="77777777" w:rsidR="0071752B" w:rsidRPr="0023677E" w:rsidRDefault="0071752B" w:rsidP="00420F8B">
            <w:pPr>
              <w:jc w:val="center"/>
              <w:rPr>
                <w:sz w:val="24"/>
                <w:szCs w:val="24"/>
              </w:rPr>
            </w:pPr>
            <w:r w:rsidRPr="0023677E">
              <w:rPr>
                <w:b/>
                <w:bCs/>
                <w:sz w:val="24"/>
                <w:szCs w:val="24"/>
              </w:rPr>
              <w:t>NCHRP 1-40D</w:t>
            </w:r>
          </w:p>
        </w:tc>
        <w:tc>
          <w:tcPr>
            <w:tcW w:w="2914" w:type="dxa"/>
            <w:shd w:val="clear" w:color="auto" w:fill="auto"/>
            <w:tcMar>
              <w:top w:w="15" w:type="dxa"/>
              <w:left w:w="98" w:type="dxa"/>
              <w:bottom w:w="0" w:type="dxa"/>
              <w:right w:w="98" w:type="dxa"/>
            </w:tcMar>
            <w:vAlign w:val="center"/>
            <w:hideMark/>
          </w:tcPr>
          <w:p w14:paraId="1D389277" w14:textId="77777777" w:rsidR="0071752B" w:rsidRPr="0023677E" w:rsidRDefault="0071752B" w:rsidP="00420F8B">
            <w:pPr>
              <w:jc w:val="center"/>
              <w:rPr>
                <w:sz w:val="24"/>
                <w:szCs w:val="24"/>
              </w:rPr>
            </w:pPr>
            <w:r w:rsidRPr="0023677E">
              <w:rPr>
                <w:b/>
                <w:bCs/>
                <w:sz w:val="24"/>
                <w:szCs w:val="24"/>
              </w:rPr>
              <w:t>Recalibration</w:t>
            </w:r>
          </w:p>
        </w:tc>
      </w:tr>
      <w:tr w:rsidR="0071752B" w:rsidRPr="0023677E" w14:paraId="48E9E38E" w14:textId="77777777" w:rsidTr="00420F8B">
        <w:trPr>
          <w:trHeight w:val="275"/>
        </w:trPr>
        <w:tc>
          <w:tcPr>
            <w:tcW w:w="2618" w:type="dxa"/>
            <w:shd w:val="clear" w:color="auto" w:fill="auto"/>
            <w:tcMar>
              <w:top w:w="15" w:type="dxa"/>
              <w:left w:w="98" w:type="dxa"/>
              <w:bottom w:w="0" w:type="dxa"/>
              <w:right w:w="98" w:type="dxa"/>
            </w:tcMar>
            <w:vAlign w:val="center"/>
            <w:hideMark/>
          </w:tcPr>
          <w:p w14:paraId="20DA98F9" w14:textId="77777777" w:rsidR="0071752B" w:rsidRPr="0023677E" w:rsidRDefault="0071752B" w:rsidP="00420F8B">
            <w:pPr>
              <w:jc w:val="center"/>
              <w:rPr>
                <w:sz w:val="24"/>
                <w:szCs w:val="24"/>
              </w:rPr>
            </w:pPr>
            <w:r w:rsidRPr="0023677E">
              <w:rPr>
                <w:b/>
                <w:bCs/>
                <w:sz w:val="24"/>
                <w:szCs w:val="24"/>
              </w:rPr>
              <w:t>k</w:t>
            </w:r>
            <w:r w:rsidRPr="0023677E">
              <w:rPr>
                <w:b/>
                <w:bCs/>
                <w:sz w:val="24"/>
                <w:szCs w:val="24"/>
                <w:vertAlign w:val="subscript"/>
              </w:rPr>
              <w:t>1r</w:t>
            </w:r>
          </w:p>
        </w:tc>
        <w:tc>
          <w:tcPr>
            <w:tcW w:w="3510" w:type="dxa"/>
            <w:shd w:val="clear" w:color="auto" w:fill="auto"/>
            <w:tcMar>
              <w:top w:w="15" w:type="dxa"/>
              <w:left w:w="98" w:type="dxa"/>
              <w:bottom w:w="0" w:type="dxa"/>
              <w:right w:w="98" w:type="dxa"/>
            </w:tcMar>
            <w:vAlign w:val="center"/>
            <w:hideMark/>
          </w:tcPr>
          <w:p w14:paraId="7D2B39E8" w14:textId="77777777" w:rsidR="0071752B" w:rsidRPr="0023677E" w:rsidRDefault="0071752B" w:rsidP="00420F8B">
            <w:pPr>
              <w:jc w:val="center"/>
              <w:rPr>
                <w:sz w:val="24"/>
                <w:szCs w:val="24"/>
              </w:rPr>
            </w:pPr>
            <w:r w:rsidRPr="0023677E">
              <w:rPr>
                <w:sz w:val="24"/>
                <w:szCs w:val="24"/>
              </w:rPr>
              <w:t>-3.35412</w:t>
            </w:r>
          </w:p>
        </w:tc>
        <w:tc>
          <w:tcPr>
            <w:tcW w:w="2914" w:type="dxa"/>
            <w:shd w:val="clear" w:color="auto" w:fill="auto"/>
            <w:tcMar>
              <w:top w:w="15" w:type="dxa"/>
              <w:left w:w="98" w:type="dxa"/>
              <w:bottom w:w="0" w:type="dxa"/>
              <w:right w:w="98" w:type="dxa"/>
            </w:tcMar>
            <w:vAlign w:val="center"/>
            <w:hideMark/>
          </w:tcPr>
          <w:p w14:paraId="7E5974FC" w14:textId="77777777" w:rsidR="0071752B" w:rsidRPr="0023677E" w:rsidRDefault="0071752B" w:rsidP="00420F8B">
            <w:pPr>
              <w:jc w:val="center"/>
              <w:rPr>
                <w:sz w:val="24"/>
                <w:szCs w:val="24"/>
              </w:rPr>
            </w:pPr>
            <w:r w:rsidRPr="0023677E">
              <w:rPr>
                <w:sz w:val="24"/>
                <w:szCs w:val="24"/>
              </w:rPr>
              <w:t>-2.45</w:t>
            </w:r>
          </w:p>
        </w:tc>
      </w:tr>
      <w:tr w:rsidR="0071752B" w:rsidRPr="0023677E" w14:paraId="2BA5F5FD" w14:textId="77777777" w:rsidTr="00420F8B">
        <w:trPr>
          <w:trHeight w:val="275"/>
        </w:trPr>
        <w:tc>
          <w:tcPr>
            <w:tcW w:w="2618" w:type="dxa"/>
            <w:shd w:val="clear" w:color="auto" w:fill="auto"/>
            <w:tcMar>
              <w:top w:w="15" w:type="dxa"/>
              <w:left w:w="98" w:type="dxa"/>
              <w:bottom w:w="0" w:type="dxa"/>
              <w:right w:w="98" w:type="dxa"/>
            </w:tcMar>
            <w:hideMark/>
          </w:tcPr>
          <w:p w14:paraId="4FCB89BD" w14:textId="77777777" w:rsidR="0071752B" w:rsidRPr="0023677E" w:rsidRDefault="0071752B" w:rsidP="00420F8B">
            <w:pPr>
              <w:jc w:val="center"/>
              <w:rPr>
                <w:sz w:val="24"/>
                <w:szCs w:val="24"/>
              </w:rPr>
            </w:pPr>
            <w:r w:rsidRPr="0023677E">
              <w:rPr>
                <w:b/>
                <w:bCs/>
                <w:sz w:val="24"/>
                <w:szCs w:val="24"/>
              </w:rPr>
              <w:t>k</w:t>
            </w:r>
            <w:r w:rsidRPr="0023677E">
              <w:rPr>
                <w:b/>
                <w:bCs/>
                <w:sz w:val="24"/>
                <w:szCs w:val="24"/>
                <w:vertAlign w:val="subscript"/>
              </w:rPr>
              <w:t>2r</w:t>
            </w:r>
          </w:p>
        </w:tc>
        <w:tc>
          <w:tcPr>
            <w:tcW w:w="3510" w:type="dxa"/>
            <w:shd w:val="clear" w:color="auto" w:fill="auto"/>
            <w:tcMar>
              <w:top w:w="15" w:type="dxa"/>
              <w:left w:w="98" w:type="dxa"/>
              <w:bottom w:w="0" w:type="dxa"/>
              <w:right w:w="98" w:type="dxa"/>
            </w:tcMar>
            <w:vAlign w:val="center"/>
            <w:hideMark/>
          </w:tcPr>
          <w:p w14:paraId="4E6FF89E" w14:textId="77777777" w:rsidR="0071752B" w:rsidRPr="0023677E" w:rsidRDefault="0071752B" w:rsidP="00420F8B">
            <w:pPr>
              <w:jc w:val="center"/>
              <w:rPr>
                <w:sz w:val="24"/>
                <w:szCs w:val="24"/>
              </w:rPr>
            </w:pPr>
            <w:r w:rsidRPr="0023677E">
              <w:rPr>
                <w:bCs/>
                <w:iCs/>
                <w:sz w:val="24"/>
                <w:szCs w:val="24"/>
              </w:rPr>
              <w:t>1.5606</w:t>
            </w:r>
          </w:p>
        </w:tc>
        <w:tc>
          <w:tcPr>
            <w:tcW w:w="2914" w:type="dxa"/>
            <w:shd w:val="clear" w:color="auto" w:fill="auto"/>
            <w:tcMar>
              <w:top w:w="15" w:type="dxa"/>
              <w:left w:w="98" w:type="dxa"/>
              <w:bottom w:w="0" w:type="dxa"/>
              <w:right w:w="98" w:type="dxa"/>
            </w:tcMar>
            <w:vAlign w:val="center"/>
            <w:hideMark/>
          </w:tcPr>
          <w:p w14:paraId="38A1A0E3" w14:textId="77777777" w:rsidR="0071752B" w:rsidRPr="0023677E" w:rsidRDefault="0071752B" w:rsidP="00420F8B">
            <w:pPr>
              <w:jc w:val="center"/>
              <w:rPr>
                <w:sz w:val="24"/>
                <w:szCs w:val="24"/>
              </w:rPr>
            </w:pPr>
            <w:r w:rsidRPr="0023677E">
              <w:rPr>
                <w:bCs/>
                <w:iCs/>
                <w:sz w:val="24"/>
                <w:szCs w:val="24"/>
              </w:rPr>
              <w:t>3.01</w:t>
            </w:r>
          </w:p>
        </w:tc>
      </w:tr>
      <w:tr w:rsidR="0071752B" w:rsidRPr="0023677E" w14:paraId="6D2CEC6B" w14:textId="77777777" w:rsidTr="00420F8B">
        <w:trPr>
          <w:trHeight w:val="275"/>
        </w:trPr>
        <w:tc>
          <w:tcPr>
            <w:tcW w:w="2618" w:type="dxa"/>
            <w:shd w:val="clear" w:color="auto" w:fill="auto"/>
            <w:tcMar>
              <w:top w:w="15" w:type="dxa"/>
              <w:left w:w="98" w:type="dxa"/>
              <w:bottom w:w="0" w:type="dxa"/>
              <w:right w:w="98" w:type="dxa"/>
            </w:tcMar>
            <w:hideMark/>
          </w:tcPr>
          <w:p w14:paraId="18DAB65E" w14:textId="77777777" w:rsidR="0071752B" w:rsidRPr="0023677E" w:rsidRDefault="0071752B" w:rsidP="00420F8B">
            <w:pPr>
              <w:jc w:val="center"/>
              <w:rPr>
                <w:sz w:val="24"/>
                <w:szCs w:val="24"/>
              </w:rPr>
            </w:pPr>
            <w:r w:rsidRPr="0023677E">
              <w:rPr>
                <w:b/>
                <w:bCs/>
                <w:sz w:val="24"/>
                <w:szCs w:val="24"/>
              </w:rPr>
              <w:t>k</w:t>
            </w:r>
            <w:r w:rsidRPr="0023677E">
              <w:rPr>
                <w:b/>
                <w:bCs/>
                <w:sz w:val="24"/>
                <w:szCs w:val="24"/>
                <w:vertAlign w:val="subscript"/>
              </w:rPr>
              <w:t>3r</w:t>
            </w:r>
          </w:p>
        </w:tc>
        <w:tc>
          <w:tcPr>
            <w:tcW w:w="3510" w:type="dxa"/>
            <w:shd w:val="clear" w:color="auto" w:fill="auto"/>
            <w:tcMar>
              <w:top w:w="15" w:type="dxa"/>
              <w:left w:w="98" w:type="dxa"/>
              <w:bottom w:w="0" w:type="dxa"/>
              <w:right w:w="98" w:type="dxa"/>
            </w:tcMar>
            <w:vAlign w:val="center"/>
            <w:hideMark/>
          </w:tcPr>
          <w:p w14:paraId="1992E441" w14:textId="77777777" w:rsidR="0071752B" w:rsidRPr="0023677E" w:rsidRDefault="0071752B" w:rsidP="00420F8B">
            <w:pPr>
              <w:jc w:val="center"/>
              <w:rPr>
                <w:sz w:val="24"/>
                <w:szCs w:val="24"/>
              </w:rPr>
            </w:pPr>
            <w:r w:rsidRPr="0023677E">
              <w:rPr>
                <w:sz w:val="24"/>
                <w:szCs w:val="24"/>
              </w:rPr>
              <w:t>0.4791</w:t>
            </w:r>
          </w:p>
        </w:tc>
        <w:tc>
          <w:tcPr>
            <w:tcW w:w="2914" w:type="dxa"/>
            <w:shd w:val="clear" w:color="auto" w:fill="auto"/>
            <w:tcMar>
              <w:top w:w="15" w:type="dxa"/>
              <w:left w:w="98" w:type="dxa"/>
              <w:bottom w:w="0" w:type="dxa"/>
              <w:right w:w="98" w:type="dxa"/>
            </w:tcMar>
            <w:vAlign w:val="center"/>
            <w:hideMark/>
          </w:tcPr>
          <w:p w14:paraId="334B5C9E" w14:textId="77777777" w:rsidR="0071752B" w:rsidRPr="0023677E" w:rsidRDefault="0071752B" w:rsidP="00420F8B">
            <w:pPr>
              <w:jc w:val="center"/>
              <w:rPr>
                <w:sz w:val="24"/>
                <w:szCs w:val="24"/>
              </w:rPr>
            </w:pPr>
            <w:r w:rsidRPr="0023677E">
              <w:rPr>
                <w:sz w:val="24"/>
                <w:szCs w:val="24"/>
              </w:rPr>
              <w:t>0.22</w:t>
            </w:r>
          </w:p>
        </w:tc>
      </w:tr>
      <w:tr w:rsidR="0071752B" w:rsidRPr="0023677E" w14:paraId="292129AF" w14:textId="77777777" w:rsidTr="00420F8B">
        <w:trPr>
          <w:trHeight w:val="275"/>
        </w:trPr>
        <w:tc>
          <w:tcPr>
            <w:tcW w:w="2618" w:type="dxa"/>
            <w:shd w:val="clear" w:color="auto" w:fill="auto"/>
            <w:tcMar>
              <w:top w:w="15" w:type="dxa"/>
              <w:left w:w="98" w:type="dxa"/>
              <w:bottom w:w="0" w:type="dxa"/>
              <w:right w:w="98" w:type="dxa"/>
            </w:tcMar>
            <w:hideMark/>
          </w:tcPr>
          <w:p w14:paraId="6F76A899" w14:textId="77777777" w:rsidR="0071752B" w:rsidRPr="0023677E" w:rsidRDefault="0071752B" w:rsidP="00420F8B">
            <w:pPr>
              <w:jc w:val="center"/>
              <w:rPr>
                <w:sz w:val="24"/>
                <w:szCs w:val="24"/>
              </w:rPr>
            </w:pPr>
            <w:r w:rsidRPr="0023677E">
              <w:rPr>
                <w:b/>
                <w:bCs/>
                <w:sz w:val="24"/>
                <w:szCs w:val="24"/>
                <w:lang w:val="el-GR"/>
              </w:rPr>
              <w:t>β</w:t>
            </w:r>
            <w:r w:rsidRPr="0023677E">
              <w:rPr>
                <w:b/>
                <w:bCs/>
                <w:sz w:val="24"/>
                <w:szCs w:val="24"/>
                <w:vertAlign w:val="subscript"/>
              </w:rPr>
              <w:t>1r</w:t>
            </w:r>
          </w:p>
        </w:tc>
        <w:tc>
          <w:tcPr>
            <w:tcW w:w="3510" w:type="dxa"/>
            <w:shd w:val="clear" w:color="auto" w:fill="auto"/>
            <w:tcMar>
              <w:top w:w="15" w:type="dxa"/>
              <w:left w:w="98" w:type="dxa"/>
              <w:bottom w:w="0" w:type="dxa"/>
              <w:right w:w="98" w:type="dxa"/>
            </w:tcMar>
            <w:vAlign w:val="center"/>
            <w:hideMark/>
          </w:tcPr>
          <w:p w14:paraId="362EECCB" w14:textId="77777777" w:rsidR="0071752B" w:rsidRPr="0023677E" w:rsidRDefault="0071752B" w:rsidP="00420F8B">
            <w:pPr>
              <w:jc w:val="center"/>
              <w:rPr>
                <w:sz w:val="24"/>
                <w:szCs w:val="24"/>
              </w:rPr>
            </w:pPr>
            <w:r w:rsidRPr="0023677E">
              <w:rPr>
                <w:sz w:val="24"/>
                <w:szCs w:val="24"/>
              </w:rPr>
              <w:t>1.0</w:t>
            </w:r>
          </w:p>
        </w:tc>
        <w:tc>
          <w:tcPr>
            <w:tcW w:w="2914" w:type="dxa"/>
            <w:shd w:val="clear" w:color="auto" w:fill="auto"/>
            <w:tcMar>
              <w:top w:w="15" w:type="dxa"/>
              <w:left w:w="98" w:type="dxa"/>
              <w:bottom w:w="0" w:type="dxa"/>
              <w:right w:w="98" w:type="dxa"/>
            </w:tcMar>
            <w:vAlign w:val="center"/>
            <w:hideMark/>
          </w:tcPr>
          <w:p w14:paraId="413F0149" w14:textId="77777777" w:rsidR="0071752B" w:rsidRPr="0023677E" w:rsidRDefault="0071752B" w:rsidP="00420F8B">
            <w:pPr>
              <w:jc w:val="center"/>
              <w:rPr>
                <w:sz w:val="24"/>
                <w:szCs w:val="24"/>
              </w:rPr>
            </w:pPr>
            <w:r w:rsidRPr="0023677E">
              <w:rPr>
                <w:sz w:val="24"/>
                <w:szCs w:val="24"/>
              </w:rPr>
              <w:t>0.40</w:t>
            </w:r>
          </w:p>
        </w:tc>
      </w:tr>
      <w:tr w:rsidR="0071752B" w:rsidRPr="0023677E" w14:paraId="12358940" w14:textId="77777777" w:rsidTr="00420F8B">
        <w:trPr>
          <w:trHeight w:val="275"/>
        </w:trPr>
        <w:tc>
          <w:tcPr>
            <w:tcW w:w="2618" w:type="dxa"/>
            <w:shd w:val="clear" w:color="auto" w:fill="auto"/>
            <w:tcMar>
              <w:top w:w="15" w:type="dxa"/>
              <w:left w:w="98" w:type="dxa"/>
              <w:bottom w:w="0" w:type="dxa"/>
              <w:right w:w="98" w:type="dxa"/>
            </w:tcMar>
            <w:hideMark/>
          </w:tcPr>
          <w:p w14:paraId="7848E215" w14:textId="77777777" w:rsidR="0071752B" w:rsidRPr="0023677E" w:rsidRDefault="0071752B" w:rsidP="00420F8B">
            <w:pPr>
              <w:jc w:val="center"/>
              <w:rPr>
                <w:sz w:val="24"/>
                <w:szCs w:val="24"/>
              </w:rPr>
            </w:pPr>
            <w:r w:rsidRPr="0023677E">
              <w:rPr>
                <w:b/>
                <w:bCs/>
                <w:sz w:val="24"/>
                <w:szCs w:val="24"/>
                <w:lang w:val="el-GR"/>
              </w:rPr>
              <w:t>β</w:t>
            </w:r>
            <w:r w:rsidRPr="0023677E">
              <w:rPr>
                <w:b/>
                <w:bCs/>
                <w:sz w:val="24"/>
                <w:szCs w:val="24"/>
                <w:vertAlign w:val="subscript"/>
              </w:rPr>
              <w:t>2r</w:t>
            </w:r>
          </w:p>
        </w:tc>
        <w:tc>
          <w:tcPr>
            <w:tcW w:w="3510" w:type="dxa"/>
            <w:shd w:val="clear" w:color="auto" w:fill="auto"/>
            <w:tcMar>
              <w:top w:w="15" w:type="dxa"/>
              <w:left w:w="98" w:type="dxa"/>
              <w:bottom w:w="0" w:type="dxa"/>
              <w:right w:w="98" w:type="dxa"/>
            </w:tcMar>
            <w:vAlign w:val="center"/>
            <w:hideMark/>
          </w:tcPr>
          <w:p w14:paraId="1F1632B9" w14:textId="77777777" w:rsidR="0071752B" w:rsidRPr="0023677E" w:rsidRDefault="0071752B" w:rsidP="00420F8B">
            <w:pPr>
              <w:jc w:val="center"/>
              <w:rPr>
                <w:sz w:val="24"/>
                <w:szCs w:val="24"/>
              </w:rPr>
            </w:pPr>
            <w:r w:rsidRPr="0023677E">
              <w:rPr>
                <w:bCs/>
                <w:iCs/>
                <w:sz w:val="24"/>
                <w:szCs w:val="24"/>
              </w:rPr>
              <w:t>1.0</w:t>
            </w:r>
          </w:p>
        </w:tc>
        <w:tc>
          <w:tcPr>
            <w:tcW w:w="2914" w:type="dxa"/>
            <w:shd w:val="clear" w:color="auto" w:fill="auto"/>
            <w:tcMar>
              <w:top w:w="15" w:type="dxa"/>
              <w:left w:w="98" w:type="dxa"/>
              <w:bottom w:w="0" w:type="dxa"/>
              <w:right w:w="98" w:type="dxa"/>
            </w:tcMar>
            <w:vAlign w:val="center"/>
            <w:hideMark/>
          </w:tcPr>
          <w:p w14:paraId="31A496AF" w14:textId="77777777" w:rsidR="0071752B" w:rsidRPr="0023677E" w:rsidRDefault="0071752B" w:rsidP="00420F8B">
            <w:pPr>
              <w:jc w:val="center"/>
              <w:rPr>
                <w:sz w:val="24"/>
                <w:szCs w:val="24"/>
              </w:rPr>
            </w:pPr>
            <w:r w:rsidRPr="0023677E">
              <w:rPr>
                <w:bCs/>
                <w:iCs/>
                <w:sz w:val="24"/>
                <w:szCs w:val="24"/>
              </w:rPr>
              <w:t>0.52</w:t>
            </w:r>
          </w:p>
        </w:tc>
      </w:tr>
      <w:tr w:rsidR="0071752B" w:rsidRPr="0023677E" w14:paraId="0B55F905" w14:textId="77777777" w:rsidTr="00420F8B">
        <w:trPr>
          <w:trHeight w:val="275"/>
        </w:trPr>
        <w:tc>
          <w:tcPr>
            <w:tcW w:w="2618" w:type="dxa"/>
            <w:shd w:val="clear" w:color="auto" w:fill="auto"/>
            <w:tcMar>
              <w:top w:w="15" w:type="dxa"/>
              <w:left w:w="98" w:type="dxa"/>
              <w:bottom w:w="0" w:type="dxa"/>
              <w:right w:w="98" w:type="dxa"/>
            </w:tcMar>
            <w:hideMark/>
          </w:tcPr>
          <w:p w14:paraId="2ADF0F47" w14:textId="77777777" w:rsidR="0071752B" w:rsidRPr="0023677E" w:rsidRDefault="0071752B" w:rsidP="00420F8B">
            <w:pPr>
              <w:jc w:val="center"/>
              <w:rPr>
                <w:sz w:val="24"/>
                <w:szCs w:val="24"/>
              </w:rPr>
            </w:pPr>
            <w:r w:rsidRPr="0023677E">
              <w:rPr>
                <w:b/>
                <w:bCs/>
                <w:sz w:val="24"/>
                <w:szCs w:val="24"/>
                <w:lang w:val="el-GR"/>
              </w:rPr>
              <w:t>β</w:t>
            </w:r>
            <w:r w:rsidRPr="0023677E">
              <w:rPr>
                <w:b/>
                <w:bCs/>
                <w:sz w:val="24"/>
                <w:szCs w:val="24"/>
                <w:vertAlign w:val="subscript"/>
              </w:rPr>
              <w:t>3r</w:t>
            </w:r>
          </w:p>
        </w:tc>
        <w:tc>
          <w:tcPr>
            <w:tcW w:w="3510" w:type="dxa"/>
            <w:shd w:val="clear" w:color="auto" w:fill="auto"/>
            <w:tcMar>
              <w:top w:w="15" w:type="dxa"/>
              <w:left w:w="98" w:type="dxa"/>
              <w:bottom w:w="0" w:type="dxa"/>
              <w:right w:w="98" w:type="dxa"/>
            </w:tcMar>
            <w:vAlign w:val="center"/>
            <w:hideMark/>
          </w:tcPr>
          <w:p w14:paraId="4A59E505" w14:textId="77777777" w:rsidR="0071752B" w:rsidRPr="0023677E" w:rsidRDefault="0071752B" w:rsidP="00420F8B">
            <w:pPr>
              <w:jc w:val="center"/>
              <w:rPr>
                <w:sz w:val="24"/>
                <w:szCs w:val="24"/>
              </w:rPr>
            </w:pPr>
            <w:r w:rsidRPr="0023677E">
              <w:rPr>
                <w:sz w:val="24"/>
                <w:szCs w:val="24"/>
              </w:rPr>
              <w:t>1.0</w:t>
            </w:r>
          </w:p>
        </w:tc>
        <w:tc>
          <w:tcPr>
            <w:tcW w:w="2914" w:type="dxa"/>
            <w:shd w:val="clear" w:color="auto" w:fill="auto"/>
            <w:tcMar>
              <w:top w:w="15" w:type="dxa"/>
              <w:left w:w="98" w:type="dxa"/>
              <w:bottom w:w="0" w:type="dxa"/>
              <w:right w:w="98" w:type="dxa"/>
            </w:tcMar>
            <w:vAlign w:val="center"/>
            <w:hideMark/>
          </w:tcPr>
          <w:p w14:paraId="75B3BC91" w14:textId="77777777" w:rsidR="0071752B" w:rsidRPr="0023677E" w:rsidRDefault="0071752B" w:rsidP="00420F8B">
            <w:pPr>
              <w:jc w:val="center"/>
              <w:rPr>
                <w:sz w:val="24"/>
                <w:szCs w:val="24"/>
              </w:rPr>
            </w:pPr>
            <w:r w:rsidRPr="0023677E">
              <w:rPr>
                <w:sz w:val="24"/>
                <w:szCs w:val="24"/>
              </w:rPr>
              <w:t>1.36</w:t>
            </w:r>
          </w:p>
        </w:tc>
      </w:tr>
    </w:tbl>
    <w:p w14:paraId="5F8A7AF0" w14:textId="77777777" w:rsidR="0071752B" w:rsidRDefault="0071752B" w:rsidP="0071752B">
      <w:pPr>
        <w:rPr>
          <w:sz w:val="28"/>
          <w:szCs w:val="28"/>
        </w:rPr>
      </w:pPr>
    </w:p>
    <w:p w14:paraId="7C3EEF7B" w14:textId="5E9B231A" w:rsidR="0071752B" w:rsidRPr="0023677E" w:rsidRDefault="0071752B" w:rsidP="0071752B">
      <w:pPr>
        <w:rPr>
          <w:sz w:val="28"/>
          <w:szCs w:val="28"/>
        </w:rPr>
      </w:pPr>
      <w:r w:rsidRPr="0023677E">
        <w:rPr>
          <w:sz w:val="28"/>
          <w:szCs w:val="28"/>
        </w:rPr>
        <w:t>Unbound Layer Rut Depth</w:t>
      </w: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5"/>
        <w:gridCol w:w="2523"/>
        <w:gridCol w:w="2340"/>
        <w:gridCol w:w="2696"/>
      </w:tblGrid>
      <w:tr w:rsidR="0071752B" w:rsidRPr="0023677E" w14:paraId="31218D9B" w14:textId="77777777" w:rsidTr="00420F8B">
        <w:trPr>
          <w:trHeight w:val="250"/>
        </w:trPr>
        <w:tc>
          <w:tcPr>
            <w:tcW w:w="1355" w:type="dxa"/>
            <w:shd w:val="clear" w:color="auto" w:fill="auto"/>
            <w:tcMar>
              <w:top w:w="15" w:type="dxa"/>
              <w:left w:w="98" w:type="dxa"/>
              <w:bottom w:w="0" w:type="dxa"/>
              <w:right w:w="98" w:type="dxa"/>
            </w:tcMar>
            <w:vAlign w:val="center"/>
            <w:hideMark/>
          </w:tcPr>
          <w:p w14:paraId="15764A81" w14:textId="77777777" w:rsidR="0071752B" w:rsidRPr="0023677E" w:rsidRDefault="0071752B" w:rsidP="00420F8B">
            <w:pPr>
              <w:jc w:val="center"/>
              <w:rPr>
                <w:sz w:val="24"/>
                <w:szCs w:val="24"/>
              </w:rPr>
            </w:pPr>
            <w:r w:rsidRPr="0023677E">
              <w:rPr>
                <w:b/>
                <w:bCs/>
                <w:sz w:val="24"/>
                <w:szCs w:val="24"/>
              </w:rPr>
              <w:t>Factor</w:t>
            </w:r>
          </w:p>
        </w:tc>
        <w:tc>
          <w:tcPr>
            <w:tcW w:w="2523" w:type="dxa"/>
            <w:shd w:val="clear" w:color="auto" w:fill="auto"/>
            <w:tcMar>
              <w:top w:w="15" w:type="dxa"/>
              <w:left w:w="98" w:type="dxa"/>
              <w:bottom w:w="0" w:type="dxa"/>
              <w:right w:w="98" w:type="dxa"/>
            </w:tcMar>
            <w:vAlign w:val="center"/>
            <w:hideMark/>
          </w:tcPr>
          <w:p w14:paraId="76150469" w14:textId="77777777" w:rsidR="0071752B" w:rsidRPr="0023677E" w:rsidRDefault="0071752B" w:rsidP="00420F8B">
            <w:pPr>
              <w:jc w:val="center"/>
              <w:rPr>
                <w:sz w:val="24"/>
                <w:szCs w:val="24"/>
              </w:rPr>
            </w:pPr>
            <w:r w:rsidRPr="0023677E">
              <w:rPr>
                <w:b/>
                <w:bCs/>
                <w:sz w:val="24"/>
                <w:szCs w:val="24"/>
              </w:rPr>
              <w:t>Material</w:t>
            </w:r>
          </w:p>
        </w:tc>
        <w:tc>
          <w:tcPr>
            <w:tcW w:w="2340" w:type="dxa"/>
            <w:shd w:val="clear" w:color="auto" w:fill="auto"/>
            <w:tcMar>
              <w:top w:w="15" w:type="dxa"/>
              <w:left w:w="98" w:type="dxa"/>
              <w:bottom w:w="0" w:type="dxa"/>
              <w:right w:w="98" w:type="dxa"/>
            </w:tcMar>
            <w:vAlign w:val="center"/>
            <w:hideMark/>
          </w:tcPr>
          <w:p w14:paraId="1F573046" w14:textId="77777777" w:rsidR="0071752B" w:rsidRPr="0023677E" w:rsidRDefault="0071752B" w:rsidP="00420F8B">
            <w:pPr>
              <w:jc w:val="center"/>
              <w:rPr>
                <w:sz w:val="24"/>
                <w:szCs w:val="24"/>
              </w:rPr>
            </w:pPr>
            <w:r w:rsidRPr="0023677E">
              <w:rPr>
                <w:b/>
                <w:bCs/>
                <w:sz w:val="24"/>
                <w:szCs w:val="24"/>
              </w:rPr>
              <w:t>NCHRP 1-40D</w:t>
            </w:r>
          </w:p>
        </w:tc>
        <w:tc>
          <w:tcPr>
            <w:tcW w:w="2696" w:type="dxa"/>
            <w:shd w:val="clear" w:color="auto" w:fill="auto"/>
            <w:tcMar>
              <w:top w:w="15" w:type="dxa"/>
              <w:left w:w="98" w:type="dxa"/>
              <w:bottom w:w="0" w:type="dxa"/>
              <w:right w:w="98" w:type="dxa"/>
            </w:tcMar>
            <w:vAlign w:val="center"/>
            <w:hideMark/>
          </w:tcPr>
          <w:p w14:paraId="6EE3B848" w14:textId="77777777" w:rsidR="0071752B" w:rsidRPr="0023677E" w:rsidRDefault="0071752B" w:rsidP="00420F8B">
            <w:pPr>
              <w:jc w:val="center"/>
              <w:rPr>
                <w:sz w:val="24"/>
                <w:szCs w:val="24"/>
              </w:rPr>
            </w:pPr>
            <w:r w:rsidRPr="0023677E">
              <w:rPr>
                <w:b/>
                <w:bCs/>
                <w:sz w:val="24"/>
                <w:szCs w:val="24"/>
              </w:rPr>
              <w:t>Recalibration</w:t>
            </w:r>
          </w:p>
        </w:tc>
      </w:tr>
      <w:tr w:rsidR="0071752B" w:rsidRPr="0023677E" w14:paraId="566AF1C3" w14:textId="77777777" w:rsidTr="00420F8B">
        <w:trPr>
          <w:trHeight w:val="205"/>
        </w:trPr>
        <w:tc>
          <w:tcPr>
            <w:tcW w:w="1355" w:type="dxa"/>
            <w:shd w:val="clear" w:color="auto" w:fill="auto"/>
            <w:tcMar>
              <w:top w:w="15" w:type="dxa"/>
              <w:left w:w="98" w:type="dxa"/>
              <w:bottom w:w="0" w:type="dxa"/>
              <w:right w:w="98" w:type="dxa"/>
            </w:tcMar>
            <w:vAlign w:val="center"/>
            <w:hideMark/>
          </w:tcPr>
          <w:p w14:paraId="6F423910" w14:textId="77777777" w:rsidR="0071752B" w:rsidRPr="0023677E" w:rsidRDefault="0071752B" w:rsidP="00420F8B">
            <w:pPr>
              <w:jc w:val="center"/>
              <w:rPr>
                <w:sz w:val="24"/>
                <w:szCs w:val="24"/>
              </w:rPr>
            </w:pPr>
            <w:r w:rsidRPr="0023677E">
              <w:rPr>
                <w:b/>
                <w:bCs/>
                <w:sz w:val="24"/>
                <w:szCs w:val="24"/>
              </w:rPr>
              <w:t>K</w:t>
            </w:r>
            <w:r w:rsidRPr="0023677E">
              <w:rPr>
                <w:b/>
                <w:bCs/>
                <w:sz w:val="24"/>
                <w:szCs w:val="24"/>
                <w:vertAlign w:val="subscript"/>
              </w:rPr>
              <w:t>s</w:t>
            </w:r>
          </w:p>
        </w:tc>
        <w:tc>
          <w:tcPr>
            <w:tcW w:w="2523" w:type="dxa"/>
            <w:shd w:val="clear" w:color="auto" w:fill="auto"/>
            <w:tcMar>
              <w:top w:w="15" w:type="dxa"/>
              <w:left w:w="98" w:type="dxa"/>
              <w:bottom w:w="0" w:type="dxa"/>
              <w:right w:w="98" w:type="dxa"/>
            </w:tcMar>
            <w:vAlign w:val="center"/>
            <w:hideMark/>
          </w:tcPr>
          <w:p w14:paraId="5A941F22" w14:textId="77777777" w:rsidR="0071752B" w:rsidRPr="0023677E" w:rsidRDefault="0071752B" w:rsidP="00420F8B">
            <w:pPr>
              <w:jc w:val="center"/>
              <w:rPr>
                <w:sz w:val="24"/>
                <w:szCs w:val="24"/>
              </w:rPr>
            </w:pPr>
            <w:r w:rsidRPr="0023677E">
              <w:rPr>
                <w:sz w:val="24"/>
                <w:szCs w:val="24"/>
              </w:rPr>
              <w:t>Aggregate Base</w:t>
            </w:r>
          </w:p>
        </w:tc>
        <w:tc>
          <w:tcPr>
            <w:tcW w:w="2340" w:type="dxa"/>
            <w:shd w:val="clear" w:color="auto" w:fill="auto"/>
            <w:tcMar>
              <w:top w:w="15" w:type="dxa"/>
              <w:left w:w="98" w:type="dxa"/>
              <w:bottom w:w="0" w:type="dxa"/>
              <w:right w:w="98" w:type="dxa"/>
            </w:tcMar>
            <w:vAlign w:val="center"/>
            <w:hideMark/>
          </w:tcPr>
          <w:p w14:paraId="7F7B5329" w14:textId="77777777" w:rsidR="0071752B" w:rsidRPr="0023677E" w:rsidRDefault="0071752B" w:rsidP="00420F8B">
            <w:pPr>
              <w:jc w:val="center"/>
              <w:rPr>
                <w:sz w:val="24"/>
                <w:szCs w:val="24"/>
              </w:rPr>
            </w:pPr>
            <w:r w:rsidRPr="0023677E">
              <w:rPr>
                <w:sz w:val="24"/>
                <w:szCs w:val="24"/>
              </w:rPr>
              <w:t>2.03</w:t>
            </w:r>
          </w:p>
        </w:tc>
        <w:tc>
          <w:tcPr>
            <w:tcW w:w="2696" w:type="dxa"/>
            <w:shd w:val="clear" w:color="auto" w:fill="auto"/>
            <w:tcMar>
              <w:top w:w="15" w:type="dxa"/>
              <w:left w:w="98" w:type="dxa"/>
              <w:bottom w:w="0" w:type="dxa"/>
              <w:right w:w="98" w:type="dxa"/>
            </w:tcMar>
            <w:vAlign w:val="center"/>
            <w:hideMark/>
          </w:tcPr>
          <w:p w14:paraId="393236BE" w14:textId="77777777" w:rsidR="0071752B" w:rsidRPr="0023677E" w:rsidRDefault="0071752B" w:rsidP="00420F8B">
            <w:pPr>
              <w:jc w:val="center"/>
              <w:rPr>
                <w:sz w:val="24"/>
                <w:szCs w:val="24"/>
              </w:rPr>
            </w:pPr>
            <w:r w:rsidRPr="0023677E">
              <w:rPr>
                <w:sz w:val="24"/>
                <w:szCs w:val="24"/>
              </w:rPr>
              <w:t>0.965</w:t>
            </w:r>
          </w:p>
        </w:tc>
      </w:tr>
      <w:tr w:rsidR="0071752B" w:rsidRPr="0023677E" w14:paraId="1F40607B" w14:textId="77777777" w:rsidTr="00420F8B">
        <w:trPr>
          <w:trHeight w:val="205"/>
        </w:trPr>
        <w:tc>
          <w:tcPr>
            <w:tcW w:w="1355" w:type="dxa"/>
            <w:shd w:val="clear" w:color="auto" w:fill="auto"/>
            <w:tcMar>
              <w:top w:w="15" w:type="dxa"/>
              <w:left w:w="98" w:type="dxa"/>
              <w:bottom w:w="0" w:type="dxa"/>
              <w:right w:w="98" w:type="dxa"/>
            </w:tcMar>
            <w:hideMark/>
          </w:tcPr>
          <w:p w14:paraId="5FC99E67" w14:textId="77777777" w:rsidR="0071752B" w:rsidRPr="0023677E" w:rsidRDefault="0071752B" w:rsidP="00420F8B">
            <w:pPr>
              <w:jc w:val="center"/>
              <w:rPr>
                <w:sz w:val="24"/>
                <w:szCs w:val="24"/>
              </w:rPr>
            </w:pPr>
            <w:r w:rsidRPr="0023677E">
              <w:rPr>
                <w:b/>
                <w:bCs/>
                <w:sz w:val="24"/>
                <w:szCs w:val="24"/>
              </w:rPr>
              <w:t>K</w:t>
            </w:r>
            <w:r w:rsidRPr="0023677E">
              <w:rPr>
                <w:b/>
                <w:bCs/>
                <w:sz w:val="24"/>
                <w:szCs w:val="24"/>
                <w:vertAlign w:val="subscript"/>
              </w:rPr>
              <w:t>s</w:t>
            </w:r>
          </w:p>
        </w:tc>
        <w:tc>
          <w:tcPr>
            <w:tcW w:w="2523" w:type="dxa"/>
            <w:shd w:val="clear" w:color="auto" w:fill="auto"/>
            <w:tcMar>
              <w:top w:w="15" w:type="dxa"/>
              <w:left w:w="98" w:type="dxa"/>
              <w:bottom w:w="0" w:type="dxa"/>
              <w:right w:w="98" w:type="dxa"/>
            </w:tcMar>
            <w:hideMark/>
          </w:tcPr>
          <w:p w14:paraId="54CECA15" w14:textId="77777777" w:rsidR="0071752B" w:rsidRPr="0023677E" w:rsidRDefault="0071752B" w:rsidP="00420F8B">
            <w:pPr>
              <w:jc w:val="center"/>
              <w:rPr>
                <w:sz w:val="24"/>
                <w:szCs w:val="24"/>
              </w:rPr>
            </w:pPr>
            <w:r w:rsidRPr="0023677E">
              <w:rPr>
                <w:sz w:val="24"/>
                <w:szCs w:val="24"/>
              </w:rPr>
              <w:t>Subgrade, coarse</w:t>
            </w:r>
          </w:p>
        </w:tc>
        <w:tc>
          <w:tcPr>
            <w:tcW w:w="2340" w:type="dxa"/>
            <w:shd w:val="clear" w:color="auto" w:fill="auto"/>
            <w:tcMar>
              <w:top w:w="15" w:type="dxa"/>
              <w:left w:w="98" w:type="dxa"/>
              <w:bottom w:w="0" w:type="dxa"/>
              <w:right w:w="98" w:type="dxa"/>
            </w:tcMar>
            <w:vAlign w:val="center"/>
            <w:hideMark/>
          </w:tcPr>
          <w:p w14:paraId="1C2B5A5A" w14:textId="77777777" w:rsidR="0071752B" w:rsidRPr="0023677E" w:rsidRDefault="0071752B" w:rsidP="00420F8B">
            <w:pPr>
              <w:jc w:val="center"/>
              <w:rPr>
                <w:sz w:val="24"/>
                <w:szCs w:val="24"/>
              </w:rPr>
            </w:pPr>
            <w:r w:rsidRPr="0023677E">
              <w:rPr>
                <w:sz w:val="24"/>
                <w:szCs w:val="24"/>
              </w:rPr>
              <w:t>1.35</w:t>
            </w:r>
          </w:p>
        </w:tc>
        <w:tc>
          <w:tcPr>
            <w:tcW w:w="2696" w:type="dxa"/>
            <w:shd w:val="clear" w:color="auto" w:fill="auto"/>
            <w:tcMar>
              <w:top w:w="15" w:type="dxa"/>
              <w:left w:w="98" w:type="dxa"/>
              <w:bottom w:w="0" w:type="dxa"/>
              <w:right w:w="98" w:type="dxa"/>
            </w:tcMar>
            <w:vAlign w:val="center"/>
            <w:hideMark/>
          </w:tcPr>
          <w:p w14:paraId="4635F68D" w14:textId="77777777" w:rsidR="0071752B" w:rsidRPr="0023677E" w:rsidRDefault="0071752B" w:rsidP="00420F8B">
            <w:pPr>
              <w:jc w:val="center"/>
              <w:rPr>
                <w:sz w:val="24"/>
                <w:szCs w:val="24"/>
              </w:rPr>
            </w:pPr>
            <w:r w:rsidRPr="0023677E">
              <w:rPr>
                <w:sz w:val="24"/>
                <w:szCs w:val="24"/>
              </w:rPr>
              <w:t>0.965</w:t>
            </w:r>
          </w:p>
        </w:tc>
      </w:tr>
      <w:tr w:rsidR="0071752B" w:rsidRPr="0023677E" w14:paraId="25C2088F" w14:textId="77777777" w:rsidTr="00420F8B">
        <w:trPr>
          <w:trHeight w:val="205"/>
        </w:trPr>
        <w:tc>
          <w:tcPr>
            <w:tcW w:w="1355" w:type="dxa"/>
            <w:shd w:val="clear" w:color="auto" w:fill="auto"/>
            <w:tcMar>
              <w:top w:w="15" w:type="dxa"/>
              <w:left w:w="98" w:type="dxa"/>
              <w:bottom w:w="0" w:type="dxa"/>
              <w:right w:w="98" w:type="dxa"/>
            </w:tcMar>
            <w:hideMark/>
          </w:tcPr>
          <w:p w14:paraId="03C21FAF" w14:textId="77777777" w:rsidR="0071752B" w:rsidRPr="0023677E" w:rsidRDefault="0071752B" w:rsidP="00420F8B">
            <w:pPr>
              <w:jc w:val="center"/>
              <w:rPr>
                <w:sz w:val="24"/>
                <w:szCs w:val="24"/>
              </w:rPr>
            </w:pPr>
            <w:r w:rsidRPr="0023677E">
              <w:rPr>
                <w:b/>
                <w:bCs/>
                <w:sz w:val="24"/>
                <w:szCs w:val="24"/>
              </w:rPr>
              <w:t>K</w:t>
            </w:r>
            <w:r w:rsidRPr="0023677E">
              <w:rPr>
                <w:b/>
                <w:bCs/>
                <w:sz w:val="24"/>
                <w:szCs w:val="24"/>
                <w:vertAlign w:val="subscript"/>
              </w:rPr>
              <w:t>s</w:t>
            </w:r>
          </w:p>
        </w:tc>
        <w:tc>
          <w:tcPr>
            <w:tcW w:w="2523" w:type="dxa"/>
            <w:shd w:val="clear" w:color="auto" w:fill="auto"/>
            <w:tcMar>
              <w:top w:w="15" w:type="dxa"/>
              <w:left w:w="98" w:type="dxa"/>
              <w:bottom w:w="0" w:type="dxa"/>
              <w:right w:w="98" w:type="dxa"/>
            </w:tcMar>
            <w:hideMark/>
          </w:tcPr>
          <w:p w14:paraId="49463D9D" w14:textId="77777777" w:rsidR="0071752B" w:rsidRPr="0023677E" w:rsidRDefault="0071752B" w:rsidP="00420F8B">
            <w:pPr>
              <w:jc w:val="center"/>
              <w:rPr>
                <w:sz w:val="24"/>
                <w:szCs w:val="24"/>
              </w:rPr>
            </w:pPr>
            <w:r w:rsidRPr="0023677E">
              <w:rPr>
                <w:sz w:val="24"/>
                <w:szCs w:val="24"/>
              </w:rPr>
              <w:t>Subgrade, A-3</w:t>
            </w:r>
          </w:p>
        </w:tc>
        <w:tc>
          <w:tcPr>
            <w:tcW w:w="2340" w:type="dxa"/>
            <w:shd w:val="clear" w:color="auto" w:fill="auto"/>
            <w:tcMar>
              <w:top w:w="15" w:type="dxa"/>
              <w:left w:w="98" w:type="dxa"/>
              <w:bottom w:w="0" w:type="dxa"/>
              <w:right w:w="98" w:type="dxa"/>
            </w:tcMar>
            <w:vAlign w:val="center"/>
            <w:hideMark/>
          </w:tcPr>
          <w:p w14:paraId="26B67CFD" w14:textId="77777777" w:rsidR="0071752B" w:rsidRPr="0023677E" w:rsidRDefault="0071752B" w:rsidP="00420F8B">
            <w:pPr>
              <w:jc w:val="center"/>
              <w:rPr>
                <w:sz w:val="24"/>
                <w:szCs w:val="24"/>
              </w:rPr>
            </w:pPr>
            <w:r w:rsidRPr="0023677E">
              <w:rPr>
                <w:sz w:val="24"/>
                <w:szCs w:val="24"/>
              </w:rPr>
              <w:t>1.35</w:t>
            </w:r>
          </w:p>
        </w:tc>
        <w:tc>
          <w:tcPr>
            <w:tcW w:w="2696" w:type="dxa"/>
            <w:shd w:val="clear" w:color="auto" w:fill="auto"/>
            <w:tcMar>
              <w:top w:w="15" w:type="dxa"/>
              <w:left w:w="98" w:type="dxa"/>
              <w:bottom w:w="0" w:type="dxa"/>
              <w:right w:w="98" w:type="dxa"/>
            </w:tcMar>
            <w:vAlign w:val="center"/>
            <w:hideMark/>
          </w:tcPr>
          <w:p w14:paraId="41E5BE4B" w14:textId="77777777" w:rsidR="0071752B" w:rsidRPr="0023677E" w:rsidRDefault="0071752B" w:rsidP="00420F8B">
            <w:pPr>
              <w:jc w:val="center"/>
              <w:rPr>
                <w:sz w:val="24"/>
                <w:szCs w:val="24"/>
              </w:rPr>
            </w:pPr>
            <w:r w:rsidRPr="0023677E">
              <w:rPr>
                <w:sz w:val="24"/>
                <w:szCs w:val="24"/>
              </w:rPr>
              <w:t>0.635</w:t>
            </w:r>
          </w:p>
        </w:tc>
      </w:tr>
      <w:tr w:rsidR="0071752B" w:rsidRPr="0023677E" w14:paraId="3CED6E02" w14:textId="77777777" w:rsidTr="00420F8B">
        <w:trPr>
          <w:trHeight w:val="205"/>
        </w:trPr>
        <w:tc>
          <w:tcPr>
            <w:tcW w:w="1355" w:type="dxa"/>
            <w:shd w:val="clear" w:color="auto" w:fill="auto"/>
            <w:tcMar>
              <w:top w:w="15" w:type="dxa"/>
              <w:left w:w="98" w:type="dxa"/>
              <w:bottom w:w="0" w:type="dxa"/>
              <w:right w:w="98" w:type="dxa"/>
            </w:tcMar>
            <w:hideMark/>
          </w:tcPr>
          <w:p w14:paraId="1FCF0A1A" w14:textId="77777777" w:rsidR="0071752B" w:rsidRPr="0023677E" w:rsidRDefault="0071752B" w:rsidP="00420F8B">
            <w:pPr>
              <w:jc w:val="center"/>
              <w:rPr>
                <w:sz w:val="24"/>
                <w:szCs w:val="24"/>
              </w:rPr>
            </w:pPr>
            <w:r w:rsidRPr="0023677E">
              <w:rPr>
                <w:b/>
                <w:bCs/>
                <w:sz w:val="24"/>
                <w:szCs w:val="24"/>
              </w:rPr>
              <w:t>K</w:t>
            </w:r>
            <w:r w:rsidRPr="0023677E">
              <w:rPr>
                <w:b/>
                <w:bCs/>
                <w:sz w:val="24"/>
                <w:szCs w:val="24"/>
                <w:vertAlign w:val="subscript"/>
              </w:rPr>
              <w:t>s</w:t>
            </w:r>
          </w:p>
        </w:tc>
        <w:tc>
          <w:tcPr>
            <w:tcW w:w="2523" w:type="dxa"/>
            <w:shd w:val="clear" w:color="auto" w:fill="auto"/>
            <w:tcMar>
              <w:top w:w="15" w:type="dxa"/>
              <w:left w:w="98" w:type="dxa"/>
              <w:bottom w:w="0" w:type="dxa"/>
              <w:right w:w="98" w:type="dxa"/>
            </w:tcMar>
            <w:hideMark/>
          </w:tcPr>
          <w:p w14:paraId="64C34B1B" w14:textId="77777777" w:rsidR="0071752B" w:rsidRPr="0023677E" w:rsidRDefault="0071752B" w:rsidP="00420F8B">
            <w:pPr>
              <w:jc w:val="center"/>
              <w:rPr>
                <w:sz w:val="24"/>
                <w:szCs w:val="24"/>
              </w:rPr>
            </w:pPr>
            <w:r w:rsidRPr="0023677E">
              <w:rPr>
                <w:sz w:val="24"/>
                <w:szCs w:val="24"/>
              </w:rPr>
              <w:t>Subgrade, fine</w:t>
            </w:r>
          </w:p>
        </w:tc>
        <w:tc>
          <w:tcPr>
            <w:tcW w:w="2340" w:type="dxa"/>
            <w:shd w:val="clear" w:color="auto" w:fill="auto"/>
            <w:tcMar>
              <w:top w:w="15" w:type="dxa"/>
              <w:left w:w="98" w:type="dxa"/>
              <w:bottom w:w="0" w:type="dxa"/>
              <w:right w:w="98" w:type="dxa"/>
            </w:tcMar>
            <w:vAlign w:val="center"/>
            <w:hideMark/>
          </w:tcPr>
          <w:p w14:paraId="33252579" w14:textId="77777777" w:rsidR="0071752B" w:rsidRPr="0023677E" w:rsidRDefault="0071752B" w:rsidP="00420F8B">
            <w:pPr>
              <w:jc w:val="center"/>
              <w:rPr>
                <w:sz w:val="24"/>
                <w:szCs w:val="24"/>
              </w:rPr>
            </w:pPr>
            <w:r w:rsidRPr="0023677E">
              <w:rPr>
                <w:sz w:val="24"/>
                <w:szCs w:val="24"/>
              </w:rPr>
              <w:t>1.35</w:t>
            </w:r>
          </w:p>
        </w:tc>
        <w:tc>
          <w:tcPr>
            <w:tcW w:w="2696" w:type="dxa"/>
            <w:shd w:val="clear" w:color="auto" w:fill="auto"/>
            <w:tcMar>
              <w:top w:w="15" w:type="dxa"/>
              <w:left w:w="98" w:type="dxa"/>
              <w:bottom w:w="0" w:type="dxa"/>
              <w:right w:w="98" w:type="dxa"/>
            </w:tcMar>
            <w:vAlign w:val="center"/>
            <w:hideMark/>
          </w:tcPr>
          <w:p w14:paraId="331B648E" w14:textId="77777777" w:rsidR="0071752B" w:rsidRPr="0023677E" w:rsidRDefault="0071752B" w:rsidP="00420F8B">
            <w:pPr>
              <w:jc w:val="center"/>
              <w:rPr>
                <w:sz w:val="24"/>
                <w:szCs w:val="24"/>
              </w:rPr>
            </w:pPr>
            <w:r w:rsidRPr="0023677E">
              <w:rPr>
                <w:sz w:val="24"/>
                <w:szCs w:val="24"/>
              </w:rPr>
              <w:t>0.675</w:t>
            </w:r>
          </w:p>
        </w:tc>
      </w:tr>
      <w:tr w:rsidR="0071752B" w:rsidRPr="0023677E" w14:paraId="0184AAF6" w14:textId="77777777" w:rsidTr="00420F8B">
        <w:trPr>
          <w:trHeight w:val="205"/>
        </w:trPr>
        <w:tc>
          <w:tcPr>
            <w:tcW w:w="1355" w:type="dxa"/>
            <w:shd w:val="clear" w:color="auto" w:fill="auto"/>
            <w:tcMar>
              <w:top w:w="15" w:type="dxa"/>
              <w:left w:w="98" w:type="dxa"/>
              <w:bottom w:w="0" w:type="dxa"/>
              <w:right w:w="98" w:type="dxa"/>
            </w:tcMar>
            <w:hideMark/>
          </w:tcPr>
          <w:p w14:paraId="7BA21512" w14:textId="77777777" w:rsidR="0071752B" w:rsidRPr="0023677E" w:rsidRDefault="0071752B" w:rsidP="00420F8B">
            <w:pPr>
              <w:jc w:val="center"/>
              <w:rPr>
                <w:sz w:val="24"/>
                <w:szCs w:val="24"/>
              </w:rPr>
            </w:pPr>
            <w:r w:rsidRPr="0023677E">
              <w:rPr>
                <w:b/>
                <w:bCs/>
                <w:sz w:val="24"/>
                <w:szCs w:val="24"/>
                <w:lang w:val="el-GR"/>
              </w:rPr>
              <w:t>β</w:t>
            </w:r>
            <w:r w:rsidRPr="0023677E">
              <w:rPr>
                <w:b/>
                <w:bCs/>
                <w:sz w:val="24"/>
                <w:szCs w:val="24"/>
                <w:vertAlign w:val="subscript"/>
              </w:rPr>
              <w:t>s</w:t>
            </w:r>
          </w:p>
        </w:tc>
        <w:tc>
          <w:tcPr>
            <w:tcW w:w="2523" w:type="dxa"/>
            <w:shd w:val="clear" w:color="auto" w:fill="auto"/>
            <w:tcMar>
              <w:top w:w="15" w:type="dxa"/>
              <w:left w:w="98" w:type="dxa"/>
              <w:bottom w:w="0" w:type="dxa"/>
              <w:right w:w="98" w:type="dxa"/>
            </w:tcMar>
            <w:vAlign w:val="center"/>
            <w:hideMark/>
          </w:tcPr>
          <w:p w14:paraId="140F4549" w14:textId="77777777" w:rsidR="0071752B" w:rsidRPr="0023677E" w:rsidRDefault="0071752B" w:rsidP="00420F8B">
            <w:pPr>
              <w:jc w:val="center"/>
              <w:rPr>
                <w:sz w:val="24"/>
                <w:szCs w:val="24"/>
              </w:rPr>
            </w:pPr>
            <w:proofErr w:type="spellStart"/>
            <w:r w:rsidRPr="0023677E">
              <w:rPr>
                <w:sz w:val="24"/>
                <w:szCs w:val="24"/>
              </w:rPr>
              <w:t>Aggr</w:t>
            </w:r>
            <w:proofErr w:type="spellEnd"/>
            <w:r w:rsidRPr="0023677E">
              <w:rPr>
                <w:sz w:val="24"/>
                <w:szCs w:val="24"/>
              </w:rPr>
              <w:t>. Base, All</w:t>
            </w:r>
          </w:p>
        </w:tc>
        <w:tc>
          <w:tcPr>
            <w:tcW w:w="2340" w:type="dxa"/>
            <w:shd w:val="clear" w:color="auto" w:fill="auto"/>
            <w:tcMar>
              <w:top w:w="15" w:type="dxa"/>
              <w:left w:w="98" w:type="dxa"/>
              <w:bottom w:w="0" w:type="dxa"/>
              <w:right w:w="98" w:type="dxa"/>
            </w:tcMar>
            <w:vAlign w:val="center"/>
            <w:hideMark/>
          </w:tcPr>
          <w:p w14:paraId="28E1AACF" w14:textId="77777777" w:rsidR="0071752B" w:rsidRPr="0023677E" w:rsidRDefault="0071752B" w:rsidP="00420F8B">
            <w:pPr>
              <w:jc w:val="center"/>
              <w:rPr>
                <w:sz w:val="24"/>
                <w:szCs w:val="24"/>
              </w:rPr>
            </w:pPr>
            <w:r w:rsidRPr="0023677E">
              <w:rPr>
                <w:sz w:val="24"/>
                <w:szCs w:val="24"/>
              </w:rPr>
              <w:t>1.0</w:t>
            </w:r>
          </w:p>
        </w:tc>
        <w:tc>
          <w:tcPr>
            <w:tcW w:w="2696" w:type="dxa"/>
            <w:shd w:val="clear" w:color="auto" w:fill="auto"/>
            <w:tcMar>
              <w:top w:w="15" w:type="dxa"/>
              <w:left w:w="98" w:type="dxa"/>
              <w:bottom w:w="0" w:type="dxa"/>
              <w:right w:w="98" w:type="dxa"/>
            </w:tcMar>
            <w:vAlign w:val="center"/>
            <w:hideMark/>
          </w:tcPr>
          <w:p w14:paraId="74627DE5" w14:textId="77777777" w:rsidR="0071752B" w:rsidRPr="0023677E" w:rsidRDefault="0071752B" w:rsidP="00420F8B">
            <w:pPr>
              <w:jc w:val="center"/>
              <w:rPr>
                <w:sz w:val="24"/>
                <w:szCs w:val="24"/>
              </w:rPr>
            </w:pPr>
            <w:r w:rsidRPr="0023677E">
              <w:rPr>
                <w:sz w:val="24"/>
                <w:szCs w:val="24"/>
              </w:rPr>
              <w:t>1.0</w:t>
            </w:r>
          </w:p>
        </w:tc>
      </w:tr>
      <w:tr w:rsidR="0071752B" w:rsidRPr="0023677E" w14:paraId="4030FA6C" w14:textId="77777777" w:rsidTr="00420F8B">
        <w:trPr>
          <w:trHeight w:val="205"/>
        </w:trPr>
        <w:tc>
          <w:tcPr>
            <w:tcW w:w="1355" w:type="dxa"/>
            <w:shd w:val="clear" w:color="auto" w:fill="auto"/>
            <w:tcMar>
              <w:top w:w="15" w:type="dxa"/>
              <w:left w:w="98" w:type="dxa"/>
              <w:bottom w:w="0" w:type="dxa"/>
              <w:right w:w="98" w:type="dxa"/>
            </w:tcMar>
            <w:hideMark/>
          </w:tcPr>
          <w:p w14:paraId="599F6114" w14:textId="77777777" w:rsidR="0071752B" w:rsidRPr="0023677E" w:rsidRDefault="0071752B" w:rsidP="00420F8B">
            <w:pPr>
              <w:jc w:val="center"/>
              <w:rPr>
                <w:sz w:val="24"/>
                <w:szCs w:val="24"/>
              </w:rPr>
            </w:pPr>
            <w:r w:rsidRPr="0023677E">
              <w:rPr>
                <w:b/>
                <w:bCs/>
                <w:sz w:val="24"/>
                <w:szCs w:val="24"/>
                <w:lang w:val="el-GR"/>
              </w:rPr>
              <w:t>β</w:t>
            </w:r>
            <w:r w:rsidRPr="0023677E">
              <w:rPr>
                <w:b/>
                <w:bCs/>
                <w:sz w:val="24"/>
                <w:szCs w:val="24"/>
                <w:vertAlign w:val="subscript"/>
              </w:rPr>
              <w:t>s</w:t>
            </w:r>
          </w:p>
        </w:tc>
        <w:tc>
          <w:tcPr>
            <w:tcW w:w="2523" w:type="dxa"/>
            <w:shd w:val="clear" w:color="auto" w:fill="auto"/>
            <w:tcMar>
              <w:top w:w="15" w:type="dxa"/>
              <w:left w:w="98" w:type="dxa"/>
              <w:bottom w:w="0" w:type="dxa"/>
              <w:right w:w="98" w:type="dxa"/>
            </w:tcMar>
            <w:hideMark/>
          </w:tcPr>
          <w:p w14:paraId="525C2192" w14:textId="77777777" w:rsidR="0071752B" w:rsidRPr="0023677E" w:rsidRDefault="0071752B" w:rsidP="00420F8B">
            <w:pPr>
              <w:jc w:val="center"/>
              <w:rPr>
                <w:sz w:val="24"/>
                <w:szCs w:val="24"/>
              </w:rPr>
            </w:pPr>
            <w:r w:rsidRPr="0023677E">
              <w:rPr>
                <w:sz w:val="24"/>
                <w:szCs w:val="24"/>
              </w:rPr>
              <w:t>Subgrade, All</w:t>
            </w:r>
          </w:p>
        </w:tc>
        <w:tc>
          <w:tcPr>
            <w:tcW w:w="2340" w:type="dxa"/>
            <w:shd w:val="clear" w:color="auto" w:fill="auto"/>
            <w:tcMar>
              <w:top w:w="15" w:type="dxa"/>
              <w:left w:w="98" w:type="dxa"/>
              <w:bottom w:w="0" w:type="dxa"/>
              <w:right w:w="98" w:type="dxa"/>
            </w:tcMar>
            <w:vAlign w:val="center"/>
            <w:hideMark/>
          </w:tcPr>
          <w:p w14:paraId="3380B329" w14:textId="77777777" w:rsidR="0071752B" w:rsidRPr="0023677E" w:rsidRDefault="0071752B" w:rsidP="00420F8B">
            <w:pPr>
              <w:jc w:val="center"/>
              <w:rPr>
                <w:sz w:val="24"/>
                <w:szCs w:val="24"/>
              </w:rPr>
            </w:pPr>
            <w:r w:rsidRPr="0023677E">
              <w:rPr>
                <w:sz w:val="24"/>
                <w:szCs w:val="24"/>
              </w:rPr>
              <w:t>1.0</w:t>
            </w:r>
          </w:p>
        </w:tc>
        <w:tc>
          <w:tcPr>
            <w:tcW w:w="2696" w:type="dxa"/>
            <w:shd w:val="clear" w:color="auto" w:fill="auto"/>
            <w:tcMar>
              <w:top w:w="15" w:type="dxa"/>
              <w:left w:w="98" w:type="dxa"/>
              <w:bottom w:w="0" w:type="dxa"/>
              <w:right w:w="98" w:type="dxa"/>
            </w:tcMar>
            <w:vAlign w:val="center"/>
            <w:hideMark/>
          </w:tcPr>
          <w:p w14:paraId="6B65EC8E" w14:textId="77777777" w:rsidR="0071752B" w:rsidRPr="0023677E" w:rsidRDefault="0071752B" w:rsidP="00420F8B">
            <w:pPr>
              <w:jc w:val="center"/>
              <w:rPr>
                <w:sz w:val="24"/>
                <w:szCs w:val="24"/>
              </w:rPr>
            </w:pPr>
            <w:r w:rsidRPr="0023677E">
              <w:rPr>
                <w:sz w:val="24"/>
                <w:szCs w:val="24"/>
              </w:rPr>
              <w:t>1.0</w:t>
            </w:r>
          </w:p>
        </w:tc>
      </w:tr>
    </w:tbl>
    <w:p w14:paraId="3203DE5F" w14:textId="77777777" w:rsidR="0071752B" w:rsidRDefault="0071752B" w:rsidP="0071752B">
      <w:pPr>
        <w:rPr>
          <w:sz w:val="24"/>
          <w:szCs w:val="24"/>
        </w:rPr>
      </w:pPr>
    </w:p>
    <w:p w14:paraId="5976B3E2" w14:textId="77777777" w:rsidR="0071752B" w:rsidRDefault="0071752B" w:rsidP="0071752B">
      <w:pPr>
        <w:rPr>
          <w:sz w:val="24"/>
          <w:szCs w:val="24"/>
        </w:rPr>
      </w:pPr>
      <w:r>
        <w:rPr>
          <w:sz w:val="24"/>
          <w:szCs w:val="24"/>
        </w:rPr>
        <w:t xml:space="preserve">Total Rut Depth </w:t>
      </w:r>
      <w:r w:rsidRPr="0023677E">
        <w:rPr>
          <w:sz w:val="24"/>
          <w:szCs w:val="24"/>
        </w:rPr>
        <w:t>Standard Deviation of Residuals</w:t>
      </w:r>
    </w:p>
    <w:p w14:paraId="39DFC8FB" w14:textId="77777777" w:rsidR="0071752B" w:rsidRPr="0023677E" w:rsidRDefault="00F806C3" w:rsidP="0071752B">
      <w:pPr>
        <w:pStyle w:val="ListParagraph"/>
        <w:numPr>
          <w:ilvl w:val="0"/>
          <w:numId w:val="14"/>
        </w:numPr>
        <w:spacing w:after="200" w:line="276" w:lineRule="auto"/>
        <w:rPr>
          <w:sz w:val="24"/>
          <w:szCs w:val="24"/>
        </w:rPr>
      </w:pPr>
      <m:oMath>
        <m:sSub>
          <m:sSubPr>
            <m:ctrlPr>
              <w:rPr>
                <w:rFonts w:ascii="Cambria Math" w:hAnsi="Cambria Math"/>
                <w:i/>
                <w:iCs/>
                <w:sz w:val="24"/>
                <w:szCs w:val="24"/>
              </w:rPr>
            </m:ctrlPr>
          </m:sSubPr>
          <m:e>
            <m:r>
              <w:rPr>
                <w:rFonts w:ascii="Cambria Math" w:hAnsi="Cambria Math"/>
                <w:sz w:val="24"/>
                <w:szCs w:val="24"/>
              </w:rPr>
              <m:t>S</m:t>
            </m:r>
          </m:e>
          <m:sub>
            <m:r>
              <w:rPr>
                <w:rFonts w:ascii="Cambria Math" w:hAnsi="Cambria Math"/>
                <w:sz w:val="24"/>
                <w:szCs w:val="24"/>
              </w:rPr>
              <m:t>e</m:t>
            </m:r>
            <m:d>
              <m:dPr>
                <m:ctrlPr>
                  <w:rPr>
                    <w:rFonts w:ascii="Cambria Math" w:hAnsi="Cambria Math"/>
                    <w:i/>
                    <w:iCs/>
                    <w:sz w:val="24"/>
                    <w:szCs w:val="24"/>
                  </w:rPr>
                </m:ctrlPr>
              </m:dPr>
              <m:e>
                <m:r>
                  <w:rPr>
                    <w:rFonts w:ascii="Cambria Math" w:hAnsi="Cambria Math"/>
                    <w:sz w:val="24"/>
                    <w:szCs w:val="24"/>
                  </w:rPr>
                  <m:t>Total</m:t>
                </m:r>
              </m:e>
            </m:d>
          </m:sub>
        </m:sSub>
        <m:r>
          <w:rPr>
            <w:rFonts w:ascii="Cambria Math" w:hAnsi="Cambria Math"/>
            <w:sz w:val="24"/>
            <w:szCs w:val="24"/>
          </w:rPr>
          <m:t>=0.1242+0.0259</m:t>
        </m:r>
        <m:d>
          <m:dPr>
            <m:begChr m:val="["/>
            <m:endChr m:val="]"/>
            <m:ctrlPr>
              <w:rPr>
                <w:rFonts w:ascii="Cambria Math" w:hAnsi="Cambria Math"/>
                <w:i/>
                <w:iCs/>
                <w:sz w:val="24"/>
                <w:szCs w:val="24"/>
              </w:rPr>
            </m:ctrlPr>
          </m:dPr>
          <m:e>
            <m:r>
              <w:rPr>
                <w:rFonts w:ascii="Cambria Math" w:hAnsi="Cambria Math"/>
                <w:sz w:val="24"/>
                <w:szCs w:val="24"/>
              </w:rPr>
              <m:t>Ln</m:t>
            </m:r>
            <m:d>
              <m:dPr>
                <m:ctrlPr>
                  <w:rPr>
                    <w:rFonts w:ascii="Cambria Math" w:hAnsi="Cambria Math"/>
                    <w:i/>
                    <w:iCs/>
                    <w:sz w:val="24"/>
                    <w:szCs w:val="24"/>
                  </w:rPr>
                </m:ctrlPr>
              </m:dPr>
              <m:e>
                <m:r>
                  <w:rPr>
                    <w:rFonts w:ascii="Cambria Math" w:hAnsi="Cambria Math"/>
                    <w:sz w:val="24"/>
                    <w:szCs w:val="24"/>
                  </w:rPr>
                  <m:t>RD+0.001</m:t>
                </m:r>
              </m:e>
            </m:d>
          </m:e>
        </m:d>
      </m:oMath>
      <w:r w:rsidR="0071752B" w:rsidRPr="0023677E">
        <w:rPr>
          <w:sz w:val="24"/>
          <w:szCs w:val="24"/>
        </w:rPr>
        <w:t> </w:t>
      </w:r>
    </w:p>
    <w:p w14:paraId="592E23E4" w14:textId="77777777" w:rsidR="0071752B" w:rsidRDefault="0071752B" w:rsidP="0071752B">
      <w:pPr>
        <w:rPr>
          <w:sz w:val="24"/>
          <w:szCs w:val="24"/>
        </w:rPr>
      </w:pPr>
    </w:p>
    <w:p w14:paraId="5A23D272" w14:textId="5B69E2EA" w:rsidR="0071752B" w:rsidRPr="00052911" w:rsidRDefault="0071752B" w:rsidP="0071752B">
      <w:pPr>
        <w:rPr>
          <w:sz w:val="28"/>
          <w:szCs w:val="28"/>
        </w:rPr>
      </w:pPr>
      <w:r w:rsidRPr="00052911">
        <w:rPr>
          <w:sz w:val="28"/>
          <w:szCs w:val="28"/>
        </w:rPr>
        <w:t xml:space="preserve">Bottom-Up </w:t>
      </w:r>
      <w:r>
        <w:rPr>
          <w:sz w:val="28"/>
          <w:szCs w:val="28"/>
        </w:rPr>
        <w:t>Alligator/</w:t>
      </w:r>
      <w:r w:rsidRPr="00052911">
        <w:rPr>
          <w:sz w:val="28"/>
          <w:szCs w:val="28"/>
        </w:rPr>
        <w:t>Fatigue Cracking</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723"/>
        <w:gridCol w:w="2937"/>
        <w:gridCol w:w="3697"/>
      </w:tblGrid>
      <w:tr w:rsidR="0071752B" w:rsidRPr="00052911" w14:paraId="49E2127A" w14:textId="77777777" w:rsidTr="00420F8B">
        <w:trPr>
          <w:trHeight w:val="322"/>
        </w:trPr>
        <w:tc>
          <w:tcPr>
            <w:tcW w:w="2723" w:type="dxa"/>
            <w:shd w:val="clear" w:color="auto" w:fill="auto"/>
            <w:tcMar>
              <w:top w:w="72" w:type="dxa"/>
              <w:left w:w="144" w:type="dxa"/>
              <w:bottom w:w="72" w:type="dxa"/>
              <w:right w:w="144" w:type="dxa"/>
            </w:tcMar>
            <w:hideMark/>
          </w:tcPr>
          <w:p w14:paraId="2B4D397B" w14:textId="77777777" w:rsidR="0071752B" w:rsidRPr="00052911" w:rsidRDefault="0071752B" w:rsidP="00420F8B">
            <w:pPr>
              <w:jc w:val="center"/>
              <w:rPr>
                <w:sz w:val="24"/>
                <w:szCs w:val="24"/>
              </w:rPr>
            </w:pPr>
            <w:r w:rsidRPr="00052911">
              <w:rPr>
                <w:b/>
                <w:bCs/>
                <w:sz w:val="24"/>
                <w:szCs w:val="24"/>
              </w:rPr>
              <w:t>Fatigue Coefficient</w:t>
            </w:r>
          </w:p>
        </w:tc>
        <w:tc>
          <w:tcPr>
            <w:tcW w:w="2937" w:type="dxa"/>
            <w:shd w:val="clear" w:color="auto" w:fill="auto"/>
            <w:tcMar>
              <w:top w:w="72" w:type="dxa"/>
              <w:left w:w="144" w:type="dxa"/>
              <w:bottom w:w="72" w:type="dxa"/>
              <w:right w:w="144" w:type="dxa"/>
            </w:tcMar>
            <w:hideMark/>
          </w:tcPr>
          <w:p w14:paraId="4CA2E3E6" w14:textId="77777777" w:rsidR="0071752B" w:rsidRPr="00052911" w:rsidRDefault="0071752B" w:rsidP="00420F8B">
            <w:pPr>
              <w:jc w:val="center"/>
              <w:rPr>
                <w:sz w:val="24"/>
                <w:szCs w:val="24"/>
              </w:rPr>
            </w:pPr>
            <w:r w:rsidRPr="00052911">
              <w:rPr>
                <w:b/>
                <w:bCs/>
                <w:sz w:val="24"/>
                <w:szCs w:val="24"/>
              </w:rPr>
              <w:t>NCHRP 1-40D Values</w:t>
            </w:r>
          </w:p>
        </w:tc>
        <w:tc>
          <w:tcPr>
            <w:tcW w:w="3697" w:type="dxa"/>
            <w:shd w:val="clear" w:color="auto" w:fill="auto"/>
            <w:tcMar>
              <w:top w:w="72" w:type="dxa"/>
              <w:left w:w="144" w:type="dxa"/>
              <w:bottom w:w="72" w:type="dxa"/>
              <w:right w:w="144" w:type="dxa"/>
            </w:tcMar>
            <w:hideMark/>
          </w:tcPr>
          <w:p w14:paraId="200DBB95" w14:textId="77777777" w:rsidR="0071752B" w:rsidRPr="00052911" w:rsidRDefault="0071752B" w:rsidP="00420F8B">
            <w:pPr>
              <w:jc w:val="center"/>
              <w:rPr>
                <w:sz w:val="24"/>
                <w:szCs w:val="24"/>
              </w:rPr>
            </w:pPr>
            <w:r w:rsidRPr="00052911">
              <w:rPr>
                <w:b/>
                <w:bCs/>
                <w:sz w:val="24"/>
                <w:szCs w:val="24"/>
              </w:rPr>
              <w:t>Preliminary Recalibration Values</w:t>
            </w:r>
          </w:p>
        </w:tc>
      </w:tr>
      <w:tr w:rsidR="0071752B" w:rsidRPr="00052911" w14:paraId="26A0010C" w14:textId="77777777" w:rsidTr="00420F8B">
        <w:trPr>
          <w:trHeight w:val="322"/>
        </w:trPr>
        <w:tc>
          <w:tcPr>
            <w:tcW w:w="2723" w:type="dxa"/>
            <w:shd w:val="clear" w:color="auto" w:fill="auto"/>
            <w:tcMar>
              <w:top w:w="72" w:type="dxa"/>
              <w:left w:w="144" w:type="dxa"/>
              <w:bottom w:w="72" w:type="dxa"/>
              <w:right w:w="144" w:type="dxa"/>
            </w:tcMar>
            <w:hideMark/>
          </w:tcPr>
          <w:p w14:paraId="00EBB9E0" w14:textId="77777777" w:rsidR="0071752B" w:rsidRPr="00052911" w:rsidRDefault="0071752B" w:rsidP="00420F8B">
            <w:pPr>
              <w:jc w:val="center"/>
              <w:rPr>
                <w:sz w:val="24"/>
                <w:szCs w:val="24"/>
              </w:rPr>
            </w:pPr>
            <w:r w:rsidRPr="00052911">
              <w:rPr>
                <w:sz w:val="24"/>
                <w:szCs w:val="24"/>
              </w:rPr>
              <w:t>Kf1, intercept</w:t>
            </w:r>
          </w:p>
        </w:tc>
        <w:tc>
          <w:tcPr>
            <w:tcW w:w="2937" w:type="dxa"/>
            <w:shd w:val="clear" w:color="auto" w:fill="auto"/>
            <w:tcMar>
              <w:top w:w="72" w:type="dxa"/>
              <w:left w:w="144" w:type="dxa"/>
              <w:bottom w:w="72" w:type="dxa"/>
              <w:right w:w="144" w:type="dxa"/>
            </w:tcMar>
            <w:hideMark/>
          </w:tcPr>
          <w:p w14:paraId="6E467AE6" w14:textId="77777777" w:rsidR="0071752B" w:rsidRPr="00052911" w:rsidRDefault="0071752B" w:rsidP="00420F8B">
            <w:pPr>
              <w:jc w:val="center"/>
              <w:rPr>
                <w:sz w:val="24"/>
                <w:szCs w:val="24"/>
              </w:rPr>
            </w:pPr>
            <w:r w:rsidRPr="00052911">
              <w:rPr>
                <w:sz w:val="24"/>
                <w:szCs w:val="24"/>
              </w:rPr>
              <w:t>0.007566</w:t>
            </w:r>
          </w:p>
        </w:tc>
        <w:tc>
          <w:tcPr>
            <w:tcW w:w="3697" w:type="dxa"/>
            <w:shd w:val="clear" w:color="auto" w:fill="auto"/>
            <w:tcMar>
              <w:top w:w="72" w:type="dxa"/>
              <w:left w:w="144" w:type="dxa"/>
              <w:bottom w:w="72" w:type="dxa"/>
              <w:right w:w="144" w:type="dxa"/>
            </w:tcMar>
            <w:hideMark/>
          </w:tcPr>
          <w:p w14:paraId="20E5B00F" w14:textId="77777777" w:rsidR="0071752B" w:rsidRPr="00052911" w:rsidRDefault="0071752B" w:rsidP="00420F8B">
            <w:pPr>
              <w:jc w:val="center"/>
              <w:rPr>
                <w:sz w:val="24"/>
                <w:szCs w:val="24"/>
              </w:rPr>
            </w:pPr>
            <w:r w:rsidRPr="00052911">
              <w:rPr>
                <w:sz w:val="24"/>
                <w:szCs w:val="24"/>
              </w:rPr>
              <w:t>3.75</w:t>
            </w:r>
          </w:p>
        </w:tc>
      </w:tr>
      <w:tr w:rsidR="0071752B" w:rsidRPr="00052911" w14:paraId="71DC1F85" w14:textId="77777777" w:rsidTr="00420F8B">
        <w:trPr>
          <w:trHeight w:val="322"/>
        </w:trPr>
        <w:tc>
          <w:tcPr>
            <w:tcW w:w="2723" w:type="dxa"/>
            <w:shd w:val="clear" w:color="auto" w:fill="auto"/>
            <w:tcMar>
              <w:top w:w="72" w:type="dxa"/>
              <w:left w:w="144" w:type="dxa"/>
              <w:bottom w:w="72" w:type="dxa"/>
              <w:right w:w="144" w:type="dxa"/>
            </w:tcMar>
            <w:hideMark/>
          </w:tcPr>
          <w:p w14:paraId="6354FBC7" w14:textId="09B032F0" w:rsidR="0071752B" w:rsidRPr="00052911" w:rsidRDefault="0071752B" w:rsidP="00420F8B">
            <w:pPr>
              <w:jc w:val="center"/>
              <w:rPr>
                <w:sz w:val="24"/>
                <w:szCs w:val="24"/>
              </w:rPr>
            </w:pPr>
            <w:r w:rsidRPr="00052911">
              <w:rPr>
                <w:sz w:val="24"/>
                <w:szCs w:val="24"/>
              </w:rPr>
              <w:t>Kf</w:t>
            </w:r>
            <w:r w:rsidR="00DB6E3B">
              <w:rPr>
                <w:sz w:val="24"/>
                <w:szCs w:val="24"/>
              </w:rPr>
              <w:t>3</w:t>
            </w:r>
            <w:r w:rsidRPr="00052911">
              <w:rPr>
                <w:sz w:val="24"/>
                <w:szCs w:val="24"/>
              </w:rPr>
              <w:t>, E exponent</w:t>
            </w:r>
          </w:p>
        </w:tc>
        <w:tc>
          <w:tcPr>
            <w:tcW w:w="2937" w:type="dxa"/>
            <w:shd w:val="clear" w:color="auto" w:fill="auto"/>
            <w:tcMar>
              <w:top w:w="72" w:type="dxa"/>
              <w:left w:w="144" w:type="dxa"/>
              <w:bottom w:w="72" w:type="dxa"/>
              <w:right w:w="144" w:type="dxa"/>
            </w:tcMar>
            <w:hideMark/>
          </w:tcPr>
          <w:p w14:paraId="4E4BFA00" w14:textId="77777777" w:rsidR="0071752B" w:rsidRPr="00052911" w:rsidRDefault="0071752B" w:rsidP="00420F8B">
            <w:pPr>
              <w:jc w:val="center"/>
              <w:rPr>
                <w:sz w:val="24"/>
                <w:szCs w:val="24"/>
              </w:rPr>
            </w:pPr>
            <w:r w:rsidRPr="00052911">
              <w:rPr>
                <w:sz w:val="24"/>
                <w:szCs w:val="24"/>
              </w:rPr>
              <w:t>1.281</w:t>
            </w:r>
          </w:p>
        </w:tc>
        <w:tc>
          <w:tcPr>
            <w:tcW w:w="3697" w:type="dxa"/>
            <w:shd w:val="clear" w:color="auto" w:fill="auto"/>
            <w:tcMar>
              <w:top w:w="72" w:type="dxa"/>
              <w:left w:w="144" w:type="dxa"/>
              <w:bottom w:w="72" w:type="dxa"/>
              <w:right w:w="144" w:type="dxa"/>
            </w:tcMar>
            <w:hideMark/>
          </w:tcPr>
          <w:p w14:paraId="53C2C3BE" w14:textId="77777777" w:rsidR="0071752B" w:rsidRPr="00052911" w:rsidRDefault="0071752B" w:rsidP="00420F8B">
            <w:pPr>
              <w:jc w:val="center"/>
              <w:rPr>
                <w:sz w:val="24"/>
                <w:szCs w:val="24"/>
              </w:rPr>
            </w:pPr>
            <w:r w:rsidRPr="00052911">
              <w:rPr>
                <w:sz w:val="24"/>
                <w:szCs w:val="24"/>
              </w:rPr>
              <w:t>1.46</w:t>
            </w:r>
          </w:p>
        </w:tc>
      </w:tr>
      <w:tr w:rsidR="0071752B" w:rsidRPr="00052911" w14:paraId="79564E33" w14:textId="77777777" w:rsidTr="00420F8B">
        <w:trPr>
          <w:trHeight w:val="322"/>
        </w:trPr>
        <w:tc>
          <w:tcPr>
            <w:tcW w:w="2723" w:type="dxa"/>
            <w:shd w:val="clear" w:color="auto" w:fill="auto"/>
            <w:tcMar>
              <w:top w:w="72" w:type="dxa"/>
              <w:left w:w="144" w:type="dxa"/>
              <w:bottom w:w="72" w:type="dxa"/>
              <w:right w:w="144" w:type="dxa"/>
            </w:tcMar>
            <w:hideMark/>
          </w:tcPr>
          <w:p w14:paraId="24B226CE" w14:textId="47839923" w:rsidR="0071752B" w:rsidRPr="00052911" w:rsidRDefault="0071752B" w:rsidP="00420F8B">
            <w:pPr>
              <w:jc w:val="center"/>
              <w:rPr>
                <w:sz w:val="24"/>
                <w:szCs w:val="24"/>
              </w:rPr>
            </w:pPr>
            <w:r w:rsidRPr="00052911">
              <w:rPr>
                <w:sz w:val="24"/>
                <w:szCs w:val="24"/>
              </w:rPr>
              <w:t>Kf</w:t>
            </w:r>
            <w:r w:rsidR="00DE7E44">
              <w:rPr>
                <w:sz w:val="24"/>
                <w:szCs w:val="24"/>
              </w:rPr>
              <w:t>2</w:t>
            </w:r>
            <w:r w:rsidRPr="00052911">
              <w:rPr>
                <w:sz w:val="24"/>
                <w:szCs w:val="24"/>
              </w:rPr>
              <w:t>, Strain exponent</w:t>
            </w:r>
          </w:p>
        </w:tc>
        <w:tc>
          <w:tcPr>
            <w:tcW w:w="2937" w:type="dxa"/>
            <w:shd w:val="clear" w:color="auto" w:fill="auto"/>
            <w:tcMar>
              <w:top w:w="72" w:type="dxa"/>
              <w:left w:w="144" w:type="dxa"/>
              <w:bottom w:w="72" w:type="dxa"/>
              <w:right w:w="144" w:type="dxa"/>
            </w:tcMar>
            <w:hideMark/>
          </w:tcPr>
          <w:p w14:paraId="61877F7B" w14:textId="77777777" w:rsidR="0071752B" w:rsidRPr="00052911" w:rsidRDefault="0071752B" w:rsidP="00420F8B">
            <w:pPr>
              <w:jc w:val="center"/>
              <w:rPr>
                <w:sz w:val="24"/>
                <w:szCs w:val="24"/>
              </w:rPr>
            </w:pPr>
            <w:r w:rsidRPr="00052911">
              <w:rPr>
                <w:sz w:val="24"/>
                <w:szCs w:val="24"/>
              </w:rPr>
              <w:t>3.95</w:t>
            </w:r>
          </w:p>
        </w:tc>
        <w:tc>
          <w:tcPr>
            <w:tcW w:w="3697" w:type="dxa"/>
            <w:shd w:val="clear" w:color="auto" w:fill="auto"/>
            <w:tcMar>
              <w:top w:w="72" w:type="dxa"/>
              <w:left w:w="144" w:type="dxa"/>
              <w:bottom w:w="72" w:type="dxa"/>
              <w:right w:w="144" w:type="dxa"/>
            </w:tcMar>
            <w:hideMark/>
          </w:tcPr>
          <w:p w14:paraId="263278F0" w14:textId="77777777" w:rsidR="0071752B" w:rsidRPr="00052911" w:rsidRDefault="0071752B" w:rsidP="00420F8B">
            <w:pPr>
              <w:jc w:val="center"/>
              <w:rPr>
                <w:sz w:val="24"/>
                <w:szCs w:val="24"/>
              </w:rPr>
            </w:pPr>
            <w:r w:rsidRPr="00052911">
              <w:rPr>
                <w:sz w:val="24"/>
                <w:szCs w:val="24"/>
              </w:rPr>
              <w:t>2.87</w:t>
            </w:r>
          </w:p>
        </w:tc>
      </w:tr>
      <w:tr w:rsidR="0071752B" w:rsidRPr="00052911" w14:paraId="7B97902E" w14:textId="77777777" w:rsidTr="00420F8B">
        <w:trPr>
          <w:trHeight w:val="322"/>
        </w:trPr>
        <w:tc>
          <w:tcPr>
            <w:tcW w:w="2723" w:type="dxa"/>
            <w:shd w:val="clear" w:color="auto" w:fill="auto"/>
            <w:tcMar>
              <w:top w:w="72" w:type="dxa"/>
              <w:left w:w="144" w:type="dxa"/>
              <w:bottom w:w="72" w:type="dxa"/>
              <w:right w:w="144" w:type="dxa"/>
            </w:tcMar>
            <w:hideMark/>
          </w:tcPr>
          <w:p w14:paraId="7F02F183" w14:textId="77777777" w:rsidR="0071752B" w:rsidRPr="00052911" w:rsidRDefault="0071752B" w:rsidP="00420F8B">
            <w:pPr>
              <w:jc w:val="center"/>
              <w:rPr>
                <w:sz w:val="24"/>
                <w:szCs w:val="24"/>
              </w:rPr>
            </w:pPr>
            <w:r w:rsidRPr="00052911">
              <w:rPr>
                <w:sz w:val="24"/>
                <w:szCs w:val="24"/>
                <w:lang w:val="el-GR"/>
              </w:rPr>
              <w:t>Β</w:t>
            </w:r>
            <w:r w:rsidRPr="00052911">
              <w:rPr>
                <w:sz w:val="24"/>
                <w:szCs w:val="24"/>
              </w:rPr>
              <w:t>f1</w:t>
            </w:r>
          </w:p>
        </w:tc>
        <w:tc>
          <w:tcPr>
            <w:tcW w:w="2937" w:type="dxa"/>
            <w:shd w:val="clear" w:color="auto" w:fill="auto"/>
            <w:tcMar>
              <w:top w:w="72" w:type="dxa"/>
              <w:left w:w="144" w:type="dxa"/>
              <w:bottom w:w="72" w:type="dxa"/>
              <w:right w:w="144" w:type="dxa"/>
            </w:tcMar>
            <w:hideMark/>
          </w:tcPr>
          <w:p w14:paraId="2EF81984" w14:textId="77777777" w:rsidR="0071752B" w:rsidRPr="00052911" w:rsidRDefault="0071752B" w:rsidP="00420F8B">
            <w:pPr>
              <w:jc w:val="center"/>
              <w:rPr>
                <w:sz w:val="24"/>
                <w:szCs w:val="24"/>
              </w:rPr>
            </w:pPr>
            <w:r w:rsidRPr="00052911">
              <w:rPr>
                <w:sz w:val="24"/>
                <w:szCs w:val="24"/>
              </w:rPr>
              <w:t>1.0</w:t>
            </w:r>
          </w:p>
        </w:tc>
        <w:tc>
          <w:tcPr>
            <w:tcW w:w="3697" w:type="dxa"/>
            <w:shd w:val="clear" w:color="auto" w:fill="auto"/>
            <w:tcMar>
              <w:top w:w="72" w:type="dxa"/>
              <w:left w:w="144" w:type="dxa"/>
              <w:bottom w:w="72" w:type="dxa"/>
              <w:right w:w="144" w:type="dxa"/>
            </w:tcMar>
            <w:hideMark/>
          </w:tcPr>
          <w:p w14:paraId="7EF79838" w14:textId="77777777" w:rsidR="0071752B" w:rsidRPr="00052911" w:rsidRDefault="0071752B" w:rsidP="00420F8B">
            <w:pPr>
              <w:jc w:val="center"/>
              <w:rPr>
                <w:sz w:val="24"/>
                <w:szCs w:val="24"/>
              </w:rPr>
            </w:pPr>
            <w:r>
              <w:rPr>
                <w:sz w:val="24"/>
                <w:szCs w:val="24"/>
              </w:rPr>
              <w:t>Thickness Dependent; See below</w:t>
            </w:r>
          </w:p>
        </w:tc>
      </w:tr>
      <w:tr w:rsidR="0071752B" w:rsidRPr="00052911" w14:paraId="2DCBB6DF" w14:textId="77777777" w:rsidTr="00420F8B">
        <w:trPr>
          <w:trHeight w:val="322"/>
        </w:trPr>
        <w:tc>
          <w:tcPr>
            <w:tcW w:w="2723" w:type="dxa"/>
            <w:shd w:val="clear" w:color="auto" w:fill="auto"/>
            <w:tcMar>
              <w:top w:w="72" w:type="dxa"/>
              <w:left w:w="144" w:type="dxa"/>
              <w:bottom w:w="72" w:type="dxa"/>
              <w:right w:w="144" w:type="dxa"/>
            </w:tcMar>
            <w:hideMark/>
          </w:tcPr>
          <w:p w14:paraId="00832E06" w14:textId="3667CBDE" w:rsidR="0071752B" w:rsidRPr="00052911" w:rsidRDefault="0071752B" w:rsidP="00420F8B">
            <w:pPr>
              <w:jc w:val="center"/>
              <w:rPr>
                <w:sz w:val="24"/>
                <w:szCs w:val="24"/>
              </w:rPr>
            </w:pPr>
            <w:r w:rsidRPr="00052911">
              <w:rPr>
                <w:sz w:val="24"/>
                <w:szCs w:val="24"/>
                <w:lang w:val="el-GR"/>
              </w:rPr>
              <w:t>Β</w:t>
            </w:r>
            <w:r w:rsidRPr="00052911">
              <w:rPr>
                <w:sz w:val="24"/>
                <w:szCs w:val="24"/>
              </w:rPr>
              <w:t>f</w:t>
            </w:r>
            <w:r w:rsidR="00DB6E3B">
              <w:rPr>
                <w:sz w:val="24"/>
                <w:szCs w:val="24"/>
              </w:rPr>
              <w:t>3</w:t>
            </w:r>
          </w:p>
        </w:tc>
        <w:tc>
          <w:tcPr>
            <w:tcW w:w="2937" w:type="dxa"/>
            <w:shd w:val="clear" w:color="auto" w:fill="auto"/>
            <w:tcMar>
              <w:top w:w="72" w:type="dxa"/>
              <w:left w:w="144" w:type="dxa"/>
              <w:bottom w:w="72" w:type="dxa"/>
              <w:right w:w="144" w:type="dxa"/>
            </w:tcMar>
            <w:hideMark/>
          </w:tcPr>
          <w:p w14:paraId="438952A7" w14:textId="77777777" w:rsidR="0071752B" w:rsidRPr="00052911" w:rsidRDefault="0071752B" w:rsidP="00420F8B">
            <w:pPr>
              <w:jc w:val="center"/>
              <w:rPr>
                <w:sz w:val="24"/>
                <w:szCs w:val="24"/>
              </w:rPr>
            </w:pPr>
            <w:r w:rsidRPr="00052911">
              <w:rPr>
                <w:sz w:val="24"/>
                <w:szCs w:val="24"/>
              </w:rPr>
              <w:t>1.0</w:t>
            </w:r>
          </w:p>
        </w:tc>
        <w:tc>
          <w:tcPr>
            <w:tcW w:w="3697" w:type="dxa"/>
            <w:shd w:val="clear" w:color="auto" w:fill="auto"/>
            <w:tcMar>
              <w:top w:w="72" w:type="dxa"/>
              <w:left w:w="144" w:type="dxa"/>
              <w:bottom w:w="72" w:type="dxa"/>
              <w:right w:w="144" w:type="dxa"/>
            </w:tcMar>
            <w:hideMark/>
          </w:tcPr>
          <w:p w14:paraId="0634AC89" w14:textId="77777777" w:rsidR="0071752B" w:rsidRPr="00052911" w:rsidRDefault="0071752B" w:rsidP="00420F8B">
            <w:pPr>
              <w:jc w:val="center"/>
              <w:rPr>
                <w:sz w:val="24"/>
                <w:szCs w:val="24"/>
              </w:rPr>
            </w:pPr>
            <w:r w:rsidRPr="00052911">
              <w:rPr>
                <w:sz w:val="24"/>
                <w:szCs w:val="24"/>
              </w:rPr>
              <w:t>0.88</w:t>
            </w:r>
          </w:p>
        </w:tc>
      </w:tr>
      <w:tr w:rsidR="0071752B" w:rsidRPr="00052911" w14:paraId="489B0D5C" w14:textId="77777777" w:rsidTr="00420F8B">
        <w:trPr>
          <w:trHeight w:val="322"/>
        </w:trPr>
        <w:tc>
          <w:tcPr>
            <w:tcW w:w="2723" w:type="dxa"/>
            <w:shd w:val="clear" w:color="auto" w:fill="auto"/>
            <w:tcMar>
              <w:top w:w="72" w:type="dxa"/>
              <w:left w:w="144" w:type="dxa"/>
              <w:bottom w:w="72" w:type="dxa"/>
              <w:right w:w="144" w:type="dxa"/>
            </w:tcMar>
            <w:hideMark/>
          </w:tcPr>
          <w:p w14:paraId="7B335E34" w14:textId="1D845AAF" w:rsidR="0071752B" w:rsidRPr="00052911" w:rsidRDefault="0071752B" w:rsidP="00420F8B">
            <w:pPr>
              <w:jc w:val="center"/>
              <w:rPr>
                <w:sz w:val="24"/>
                <w:szCs w:val="24"/>
              </w:rPr>
            </w:pPr>
            <w:r w:rsidRPr="00052911">
              <w:rPr>
                <w:sz w:val="24"/>
                <w:szCs w:val="24"/>
                <w:lang w:val="el-GR"/>
              </w:rPr>
              <w:t>Β</w:t>
            </w:r>
            <w:r w:rsidRPr="00052911">
              <w:rPr>
                <w:sz w:val="24"/>
                <w:szCs w:val="24"/>
              </w:rPr>
              <w:t>f</w:t>
            </w:r>
            <w:r w:rsidR="00DB6E3B">
              <w:rPr>
                <w:sz w:val="24"/>
                <w:szCs w:val="24"/>
              </w:rPr>
              <w:t>2</w:t>
            </w:r>
          </w:p>
        </w:tc>
        <w:tc>
          <w:tcPr>
            <w:tcW w:w="2937" w:type="dxa"/>
            <w:shd w:val="clear" w:color="auto" w:fill="auto"/>
            <w:tcMar>
              <w:top w:w="72" w:type="dxa"/>
              <w:left w:w="144" w:type="dxa"/>
              <w:bottom w:w="72" w:type="dxa"/>
              <w:right w:w="144" w:type="dxa"/>
            </w:tcMar>
            <w:hideMark/>
          </w:tcPr>
          <w:p w14:paraId="7CB1DEE2" w14:textId="77777777" w:rsidR="0071752B" w:rsidRPr="00052911" w:rsidRDefault="0071752B" w:rsidP="00420F8B">
            <w:pPr>
              <w:jc w:val="center"/>
              <w:rPr>
                <w:sz w:val="24"/>
                <w:szCs w:val="24"/>
              </w:rPr>
            </w:pPr>
            <w:r w:rsidRPr="00052911">
              <w:rPr>
                <w:sz w:val="24"/>
                <w:szCs w:val="24"/>
              </w:rPr>
              <w:t>1.0</w:t>
            </w:r>
          </w:p>
        </w:tc>
        <w:tc>
          <w:tcPr>
            <w:tcW w:w="3697" w:type="dxa"/>
            <w:shd w:val="clear" w:color="auto" w:fill="auto"/>
            <w:tcMar>
              <w:top w:w="72" w:type="dxa"/>
              <w:left w:w="144" w:type="dxa"/>
              <w:bottom w:w="72" w:type="dxa"/>
              <w:right w:w="144" w:type="dxa"/>
            </w:tcMar>
            <w:hideMark/>
          </w:tcPr>
          <w:p w14:paraId="4EC076D1" w14:textId="77777777" w:rsidR="0071752B" w:rsidRPr="00052911" w:rsidRDefault="0071752B" w:rsidP="00420F8B">
            <w:pPr>
              <w:jc w:val="center"/>
              <w:rPr>
                <w:sz w:val="24"/>
                <w:szCs w:val="24"/>
              </w:rPr>
            </w:pPr>
            <w:r w:rsidRPr="00052911">
              <w:rPr>
                <w:sz w:val="24"/>
                <w:szCs w:val="24"/>
              </w:rPr>
              <w:t>1.38</w:t>
            </w:r>
          </w:p>
        </w:tc>
      </w:tr>
      <w:tr w:rsidR="0071752B" w:rsidRPr="00052911" w14:paraId="0080654D" w14:textId="77777777" w:rsidTr="00420F8B">
        <w:trPr>
          <w:trHeight w:val="322"/>
        </w:trPr>
        <w:tc>
          <w:tcPr>
            <w:tcW w:w="2723" w:type="dxa"/>
            <w:shd w:val="clear" w:color="auto" w:fill="auto"/>
            <w:tcMar>
              <w:top w:w="72" w:type="dxa"/>
              <w:left w:w="144" w:type="dxa"/>
              <w:bottom w:w="72" w:type="dxa"/>
              <w:right w:w="144" w:type="dxa"/>
            </w:tcMar>
            <w:hideMark/>
          </w:tcPr>
          <w:p w14:paraId="7F5C6FAA" w14:textId="77777777" w:rsidR="0071752B" w:rsidRPr="00052911" w:rsidRDefault="0071752B" w:rsidP="00420F8B">
            <w:pPr>
              <w:jc w:val="center"/>
              <w:rPr>
                <w:sz w:val="24"/>
                <w:szCs w:val="24"/>
              </w:rPr>
            </w:pPr>
            <w:r w:rsidRPr="00052911">
              <w:rPr>
                <w:sz w:val="24"/>
                <w:szCs w:val="24"/>
              </w:rPr>
              <w:t>C1</w:t>
            </w:r>
          </w:p>
        </w:tc>
        <w:tc>
          <w:tcPr>
            <w:tcW w:w="2937" w:type="dxa"/>
            <w:shd w:val="clear" w:color="auto" w:fill="auto"/>
            <w:tcMar>
              <w:top w:w="72" w:type="dxa"/>
              <w:left w:w="144" w:type="dxa"/>
              <w:bottom w:w="72" w:type="dxa"/>
              <w:right w:w="144" w:type="dxa"/>
            </w:tcMar>
            <w:hideMark/>
          </w:tcPr>
          <w:p w14:paraId="1834C685" w14:textId="77777777" w:rsidR="0071752B" w:rsidRPr="00052911" w:rsidRDefault="0071752B" w:rsidP="00420F8B">
            <w:pPr>
              <w:jc w:val="center"/>
              <w:rPr>
                <w:sz w:val="24"/>
                <w:szCs w:val="24"/>
              </w:rPr>
            </w:pPr>
            <w:r w:rsidRPr="00052911">
              <w:rPr>
                <w:sz w:val="24"/>
                <w:szCs w:val="24"/>
              </w:rPr>
              <w:t>1.0</w:t>
            </w:r>
          </w:p>
        </w:tc>
        <w:tc>
          <w:tcPr>
            <w:tcW w:w="3697" w:type="dxa"/>
            <w:shd w:val="clear" w:color="auto" w:fill="auto"/>
            <w:tcMar>
              <w:top w:w="72" w:type="dxa"/>
              <w:left w:w="144" w:type="dxa"/>
              <w:bottom w:w="72" w:type="dxa"/>
              <w:right w:w="144" w:type="dxa"/>
            </w:tcMar>
            <w:hideMark/>
          </w:tcPr>
          <w:p w14:paraId="3BB0963D" w14:textId="77777777" w:rsidR="0071752B" w:rsidRPr="00052911" w:rsidRDefault="0071752B" w:rsidP="00420F8B">
            <w:pPr>
              <w:jc w:val="center"/>
              <w:rPr>
                <w:sz w:val="24"/>
                <w:szCs w:val="24"/>
              </w:rPr>
            </w:pPr>
            <w:r w:rsidRPr="00052911">
              <w:rPr>
                <w:sz w:val="24"/>
                <w:szCs w:val="24"/>
              </w:rPr>
              <w:t>1.31</w:t>
            </w:r>
          </w:p>
        </w:tc>
      </w:tr>
      <w:tr w:rsidR="0071752B" w:rsidRPr="00052911" w14:paraId="64766E1A" w14:textId="77777777" w:rsidTr="00420F8B">
        <w:trPr>
          <w:trHeight w:val="571"/>
        </w:trPr>
        <w:tc>
          <w:tcPr>
            <w:tcW w:w="2723" w:type="dxa"/>
            <w:shd w:val="clear" w:color="auto" w:fill="auto"/>
            <w:tcMar>
              <w:top w:w="72" w:type="dxa"/>
              <w:left w:w="144" w:type="dxa"/>
              <w:bottom w:w="72" w:type="dxa"/>
              <w:right w:w="144" w:type="dxa"/>
            </w:tcMar>
            <w:hideMark/>
          </w:tcPr>
          <w:p w14:paraId="58BAE4DB" w14:textId="77777777" w:rsidR="0071752B" w:rsidRPr="00052911" w:rsidRDefault="0071752B" w:rsidP="00420F8B">
            <w:pPr>
              <w:jc w:val="center"/>
              <w:rPr>
                <w:sz w:val="24"/>
                <w:szCs w:val="24"/>
              </w:rPr>
            </w:pPr>
            <w:r w:rsidRPr="00052911">
              <w:rPr>
                <w:sz w:val="24"/>
                <w:szCs w:val="24"/>
              </w:rPr>
              <w:t>C2</w:t>
            </w:r>
          </w:p>
        </w:tc>
        <w:tc>
          <w:tcPr>
            <w:tcW w:w="2937" w:type="dxa"/>
            <w:shd w:val="clear" w:color="auto" w:fill="auto"/>
            <w:tcMar>
              <w:top w:w="72" w:type="dxa"/>
              <w:left w:w="144" w:type="dxa"/>
              <w:bottom w:w="72" w:type="dxa"/>
              <w:right w:w="144" w:type="dxa"/>
            </w:tcMar>
            <w:hideMark/>
          </w:tcPr>
          <w:p w14:paraId="14EA9402" w14:textId="77777777" w:rsidR="0071752B" w:rsidRPr="00052911" w:rsidRDefault="0071752B" w:rsidP="00420F8B">
            <w:pPr>
              <w:jc w:val="center"/>
              <w:rPr>
                <w:sz w:val="24"/>
                <w:szCs w:val="24"/>
              </w:rPr>
            </w:pPr>
            <w:r w:rsidRPr="00052911">
              <w:rPr>
                <w:sz w:val="24"/>
                <w:szCs w:val="24"/>
              </w:rPr>
              <w:t>1.0</w:t>
            </w:r>
          </w:p>
        </w:tc>
        <w:tc>
          <w:tcPr>
            <w:tcW w:w="3697" w:type="dxa"/>
            <w:shd w:val="clear" w:color="auto" w:fill="auto"/>
            <w:tcMar>
              <w:top w:w="72" w:type="dxa"/>
              <w:left w:w="144" w:type="dxa"/>
              <w:bottom w:w="72" w:type="dxa"/>
              <w:right w:w="144" w:type="dxa"/>
            </w:tcMar>
            <w:hideMark/>
          </w:tcPr>
          <w:p w14:paraId="063CC5A1" w14:textId="77777777" w:rsidR="0071752B" w:rsidRPr="00052911" w:rsidRDefault="0071752B" w:rsidP="00420F8B">
            <w:pPr>
              <w:jc w:val="center"/>
              <w:rPr>
                <w:sz w:val="24"/>
                <w:szCs w:val="24"/>
              </w:rPr>
            </w:pPr>
            <w:r>
              <w:rPr>
                <w:sz w:val="24"/>
                <w:szCs w:val="24"/>
              </w:rPr>
              <w:t>Thickness Dependent; See below</w:t>
            </w:r>
          </w:p>
        </w:tc>
      </w:tr>
    </w:tbl>
    <w:p w14:paraId="2E6AD9A0" w14:textId="77777777" w:rsidR="0071752B" w:rsidRDefault="0071752B" w:rsidP="0071752B">
      <w:pPr>
        <w:rPr>
          <w:sz w:val="24"/>
          <w:szCs w:val="24"/>
        </w:rPr>
      </w:pPr>
    </w:p>
    <w:p w14:paraId="542BA478" w14:textId="77777777" w:rsidR="0071752B" w:rsidRDefault="0071752B" w:rsidP="0071752B">
      <w:pPr>
        <w:rPr>
          <w:sz w:val="24"/>
          <w:szCs w:val="24"/>
        </w:rPr>
      </w:pPr>
      <w:r>
        <w:rPr>
          <w:sz w:val="24"/>
          <w:szCs w:val="24"/>
        </w:rPr>
        <w:t>C2 is AC Thickness Dependent:</w:t>
      </w:r>
    </w:p>
    <w:p w14:paraId="2951652A" w14:textId="4231D38B" w:rsidR="0071752B" w:rsidRPr="008A1915" w:rsidRDefault="0071752B" w:rsidP="0071752B">
      <w:pPr>
        <w:pStyle w:val="ListParagraph"/>
        <w:numPr>
          <w:ilvl w:val="0"/>
          <w:numId w:val="14"/>
        </w:numPr>
        <w:spacing w:after="200" w:line="276" w:lineRule="auto"/>
        <w:rPr>
          <w:sz w:val="24"/>
          <w:szCs w:val="24"/>
        </w:rPr>
      </w:pPr>
      <w:r w:rsidRPr="008A1915">
        <w:rPr>
          <w:sz w:val="24"/>
          <w:szCs w:val="24"/>
        </w:rPr>
        <w:lastRenderedPageBreak/>
        <w:t xml:space="preserve">Less than </w:t>
      </w:r>
      <w:r w:rsidR="00C65080">
        <w:rPr>
          <w:sz w:val="24"/>
          <w:szCs w:val="24"/>
        </w:rPr>
        <w:t>5</w:t>
      </w:r>
      <w:r w:rsidRPr="008A1915">
        <w:rPr>
          <w:sz w:val="24"/>
          <w:szCs w:val="24"/>
        </w:rPr>
        <w:t xml:space="preserve"> inches:  </w:t>
      </w:r>
      <w:r>
        <w:rPr>
          <w:sz w:val="24"/>
          <w:szCs w:val="24"/>
        </w:rPr>
        <w:tab/>
      </w:r>
      <w:r>
        <w:rPr>
          <w:sz w:val="24"/>
          <w:szCs w:val="24"/>
        </w:rPr>
        <w:tab/>
      </w:r>
      <w:r w:rsidRPr="008A1915">
        <w:rPr>
          <w:sz w:val="24"/>
          <w:szCs w:val="24"/>
        </w:rPr>
        <w:t>C</w:t>
      </w:r>
      <w:r w:rsidRPr="008A1915">
        <w:rPr>
          <w:sz w:val="24"/>
          <w:szCs w:val="24"/>
          <w:vertAlign w:val="subscript"/>
        </w:rPr>
        <w:t>2</w:t>
      </w:r>
      <w:r w:rsidRPr="008A1915">
        <w:rPr>
          <w:sz w:val="24"/>
          <w:szCs w:val="24"/>
        </w:rPr>
        <w:t xml:space="preserve"> = 2.</w:t>
      </w:r>
      <w:r>
        <w:rPr>
          <w:sz w:val="24"/>
          <w:szCs w:val="24"/>
        </w:rPr>
        <w:t>1</w:t>
      </w:r>
      <w:r w:rsidR="00CF62BE">
        <w:rPr>
          <w:sz w:val="24"/>
          <w:szCs w:val="24"/>
        </w:rPr>
        <w:t>5</w:t>
      </w:r>
      <w:r w:rsidR="00C65080">
        <w:rPr>
          <w:sz w:val="24"/>
          <w:szCs w:val="24"/>
        </w:rPr>
        <w:t>85</w:t>
      </w:r>
    </w:p>
    <w:p w14:paraId="32A2C05E" w14:textId="3E454BE4" w:rsidR="0071752B" w:rsidRDefault="0071752B" w:rsidP="0071752B">
      <w:pPr>
        <w:pStyle w:val="ListParagraph"/>
        <w:numPr>
          <w:ilvl w:val="0"/>
          <w:numId w:val="14"/>
        </w:numPr>
        <w:spacing w:after="200" w:line="276" w:lineRule="auto"/>
        <w:rPr>
          <w:sz w:val="24"/>
          <w:szCs w:val="24"/>
        </w:rPr>
      </w:pPr>
      <w:r w:rsidRPr="00052911">
        <w:rPr>
          <w:noProof/>
        </w:rPr>
        <mc:AlternateContent>
          <mc:Choice Requires="wps">
            <w:drawing>
              <wp:anchor distT="0" distB="0" distL="114300" distR="114300" simplePos="0" relativeHeight="251663360" behindDoc="0" locked="0" layoutInCell="1" allowOverlap="1" wp14:anchorId="2F6871E6" wp14:editId="54E65FD1">
                <wp:simplePos x="0" y="0"/>
                <wp:positionH relativeFrom="column">
                  <wp:posOffset>2133600</wp:posOffset>
                </wp:positionH>
                <wp:positionV relativeFrom="paragraph">
                  <wp:posOffset>8890</wp:posOffset>
                </wp:positionV>
                <wp:extent cx="2019300" cy="295275"/>
                <wp:effectExtent l="0" t="0" r="0" b="0"/>
                <wp:wrapNone/>
                <wp:docPr id="5" name="TextBox 4">
                  <a:extLst xmlns:a="http://schemas.openxmlformats.org/drawingml/2006/main">
                    <a:ext uri="{FF2B5EF4-FFF2-40B4-BE49-F238E27FC236}">
                      <a16:creationId xmlns:a16="http://schemas.microsoft.com/office/drawing/2014/main" id="{F454BD42-54EF-4D46-8761-808734B7D1B6}"/>
                    </a:ext>
                  </a:extLst>
                </wp:docPr>
                <wp:cNvGraphicFramePr/>
                <a:graphic xmlns:a="http://schemas.openxmlformats.org/drawingml/2006/main">
                  <a:graphicData uri="http://schemas.microsoft.com/office/word/2010/wordprocessingShape">
                    <wps:wsp>
                      <wps:cNvSpPr txBox="1"/>
                      <wps:spPr>
                        <a:xfrm>
                          <a:off x="0" y="0"/>
                          <a:ext cx="2019300" cy="295275"/>
                        </a:xfrm>
                        <a:prstGeom prst="rect">
                          <a:avLst/>
                        </a:prstGeom>
                        <a:noFill/>
                      </wps:spPr>
                      <wps:txbx>
                        <w:txbxContent>
                          <w:p w14:paraId="4DE87847" w14:textId="452536A6" w:rsidR="0071752B" w:rsidRPr="00052911" w:rsidRDefault="00F806C3" w:rsidP="0071752B">
                            <w:pPr>
                              <w:pStyle w:val="NormalWeb"/>
                              <w:spacing w:before="0" w:beforeAutospacing="0" w:after="0" w:afterAutospacing="0"/>
                              <w:textAlignment w:val="baseline"/>
                            </w:pPr>
                            <m:oMathPara>
                              <m:oMathParaPr>
                                <m:jc m:val="centerGroup"/>
                              </m:oMathParaPr>
                              <m:oMath>
                                <m:sSub>
                                  <m:sSubPr>
                                    <m:ctrlPr>
                                      <w:rPr>
                                        <w:rFonts w:ascii="Cambria Math" w:eastAsia="MS PGothic" w:hAnsi="Cambria Math" w:cs="MS PGothic"/>
                                        <w:i/>
                                        <w:iCs/>
                                        <w:color w:val="000000" w:themeColor="text1"/>
                                        <w:kern w:val="24"/>
                                      </w:rPr>
                                    </m:ctrlPr>
                                  </m:sSubPr>
                                  <m:e>
                                    <m:r>
                                      <w:rPr>
                                        <w:rFonts w:ascii="Cambria Math" w:eastAsia="MS PGothic" w:hAnsi="Cambria Math" w:cs="MS PGothic"/>
                                        <w:color w:val="000000" w:themeColor="text1"/>
                                        <w:kern w:val="24"/>
                                      </w:rPr>
                                      <m:t>C</m:t>
                                    </m:r>
                                  </m:e>
                                  <m:sub>
                                    <m:r>
                                      <w:rPr>
                                        <w:rFonts w:ascii="Cambria Math" w:eastAsia="MS PGothic" w:hAnsi="Cambria Math" w:cs="MS PGothic"/>
                                        <w:color w:val="000000" w:themeColor="text1"/>
                                        <w:kern w:val="24"/>
                                      </w:rPr>
                                      <m:t>2</m:t>
                                    </m:r>
                                  </m:sub>
                                </m:sSub>
                                <m:r>
                                  <w:rPr>
                                    <w:rFonts w:ascii="Cambria Math" w:eastAsia="MS PGothic" w:hAnsi="Cambria Math" w:cs="MS PGothic"/>
                                    <w:color w:val="000000" w:themeColor="text1"/>
                                    <w:kern w:val="24"/>
                                  </w:rPr>
                                  <m:t>=0.867+0.2583</m:t>
                                </m:r>
                                <m:d>
                                  <m:dPr>
                                    <m:ctrlPr>
                                      <w:rPr>
                                        <w:rFonts w:ascii="Cambria Math" w:eastAsia="MS PGothic" w:hAnsi="Cambria Math" w:cs="MS PGothic"/>
                                        <w:i/>
                                        <w:iCs/>
                                        <w:color w:val="000000" w:themeColor="text1"/>
                                        <w:kern w:val="24"/>
                                      </w:rPr>
                                    </m:ctrlPr>
                                  </m:dPr>
                                  <m:e>
                                    <m:sSub>
                                      <m:sSubPr>
                                        <m:ctrlPr>
                                          <w:rPr>
                                            <w:rFonts w:ascii="Cambria Math" w:eastAsia="MS PGothic" w:hAnsi="Cambria Math" w:cs="MS PGothic"/>
                                            <w:i/>
                                            <w:iCs/>
                                            <w:color w:val="000000" w:themeColor="text1"/>
                                            <w:kern w:val="24"/>
                                          </w:rPr>
                                        </m:ctrlPr>
                                      </m:sSubPr>
                                      <m:e>
                                        <m:r>
                                          <w:rPr>
                                            <w:rFonts w:ascii="Cambria Math" w:eastAsia="MS PGothic" w:hAnsi="Cambria Math" w:cs="MS PGothic"/>
                                            <w:color w:val="000000" w:themeColor="text1"/>
                                            <w:kern w:val="24"/>
                                          </w:rPr>
                                          <m:t>h</m:t>
                                        </m:r>
                                      </m:e>
                                      <m:sub>
                                        <m:r>
                                          <w:rPr>
                                            <w:rFonts w:ascii="Cambria Math" w:eastAsia="MS PGothic" w:hAnsi="Cambria Math" w:cs="MS PGothic"/>
                                            <w:color w:val="000000" w:themeColor="text1"/>
                                            <w:kern w:val="24"/>
                                          </w:rPr>
                                          <m:t>AC</m:t>
                                        </m:r>
                                      </m:sub>
                                    </m:sSub>
                                  </m:e>
                                </m:d>
                              </m:oMath>
                            </m:oMathPara>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F6871E6" id="TextBox 4" o:spid="_x0000_s1027" type="#_x0000_t202" style="position:absolute;left:0;text-align:left;margin-left:168pt;margin-top:.7pt;width:159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" filled="f" stroked="f">
                <v:textbox inset="0,0,0,0">
                  <w:txbxContent>
                    <w:p w14:paraId="4DE87847" w14:textId="452536A6" w:rsidR="0071752B" w:rsidRPr="00052911" w:rsidRDefault="00F806C3" w:rsidP="0071752B">
                      <w:pPr>
                        <w:pStyle w:val="NormalWeb"/>
                        <w:spacing w:before="0" w:beforeAutospacing="0" w:after="0" w:afterAutospacing="0"/>
                        <w:textAlignment w:val="baseline"/>
                      </w:pPr>
                      <m:oMathPara>
                        <m:oMathParaPr>
                          <m:jc m:val="centerGroup"/>
                        </m:oMathParaPr>
                        <m:oMath>
                          <m:sSub>
                            <m:sSubPr>
                              <m:ctrlPr>
                                <w:rPr>
                                  <w:rFonts w:ascii="Cambria Math" w:eastAsia="MS PGothic" w:hAnsi="Cambria Math" w:cs="MS PGothic"/>
                                  <w:i/>
                                  <w:iCs/>
                                  <w:color w:val="000000" w:themeColor="text1"/>
                                  <w:kern w:val="24"/>
                                </w:rPr>
                              </m:ctrlPr>
                            </m:sSubPr>
                            <m:e>
                              <m:r>
                                <w:rPr>
                                  <w:rFonts w:ascii="Cambria Math" w:eastAsia="MS PGothic" w:hAnsi="Cambria Math" w:cs="MS PGothic"/>
                                  <w:color w:val="000000" w:themeColor="text1"/>
                                  <w:kern w:val="24"/>
                                </w:rPr>
                                <m:t>C</m:t>
                              </m:r>
                            </m:e>
                            <m:sub>
                              <m:r>
                                <w:rPr>
                                  <w:rFonts w:ascii="Cambria Math" w:eastAsia="MS PGothic" w:hAnsi="Cambria Math" w:cs="MS PGothic"/>
                                  <w:color w:val="000000" w:themeColor="text1"/>
                                  <w:kern w:val="24"/>
                                </w:rPr>
                                <m:t>2</m:t>
                              </m:r>
                            </m:sub>
                          </m:sSub>
                          <m:r>
                            <w:rPr>
                              <w:rFonts w:ascii="Cambria Math" w:eastAsia="MS PGothic" w:hAnsi="Cambria Math" w:cs="MS PGothic"/>
                              <w:color w:val="000000" w:themeColor="text1"/>
                              <w:kern w:val="24"/>
                            </w:rPr>
                            <m:t>=0.867+0.2583</m:t>
                          </m:r>
                          <m:d>
                            <m:dPr>
                              <m:ctrlPr>
                                <w:rPr>
                                  <w:rFonts w:ascii="Cambria Math" w:eastAsia="MS PGothic" w:hAnsi="Cambria Math" w:cs="MS PGothic"/>
                                  <w:i/>
                                  <w:iCs/>
                                  <w:color w:val="000000" w:themeColor="text1"/>
                                  <w:kern w:val="24"/>
                                </w:rPr>
                              </m:ctrlPr>
                            </m:dPr>
                            <m:e>
                              <m:sSub>
                                <m:sSubPr>
                                  <m:ctrlPr>
                                    <w:rPr>
                                      <w:rFonts w:ascii="Cambria Math" w:eastAsia="MS PGothic" w:hAnsi="Cambria Math" w:cs="MS PGothic"/>
                                      <w:i/>
                                      <w:iCs/>
                                      <w:color w:val="000000" w:themeColor="text1"/>
                                      <w:kern w:val="24"/>
                                    </w:rPr>
                                  </m:ctrlPr>
                                </m:sSubPr>
                                <m:e>
                                  <m:r>
                                    <w:rPr>
                                      <w:rFonts w:ascii="Cambria Math" w:eastAsia="MS PGothic" w:hAnsi="Cambria Math" w:cs="MS PGothic"/>
                                      <w:color w:val="000000" w:themeColor="text1"/>
                                      <w:kern w:val="24"/>
                                    </w:rPr>
                                    <m:t>h</m:t>
                                  </m:r>
                                </m:e>
                                <m:sub>
                                  <m:r>
                                    <w:rPr>
                                      <w:rFonts w:ascii="Cambria Math" w:eastAsia="MS PGothic" w:hAnsi="Cambria Math" w:cs="MS PGothic"/>
                                      <w:color w:val="000000" w:themeColor="text1"/>
                                      <w:kern w:val="24"/>
                                    </w:rPr>
                                    <m:t>AC</m:t>
                                  </m:r>
                                </m:sub>
                              </m:sSub>
                            </m:e>
                          </m:d>
                        </m:oMath>
                      </m:oMathPara>
                    </w:p>
                  </w:txbxContent>
                </v:textbox>
              </v:shape>
            </w:pict>
          </mc:Fallback>
        </mc:AlternateContent>
      </w:r>
      <w:r w:rsidR="00C65080">
        <w:rPr>
          <w:sz w:val="24"/>
          <w:szCs w:val="24"/>
        </w:rPr>
        <w:t>5</w:t>
      </w:r>
      <w:r w:rsidRPr="008A1915">
        <w:rPr>
          <w:sz w:val="24"/>
          <w:szCs w:val="24"/>
        </w:rPr>
        <w:t xml:space="preserve"> inches to 1</w:t>
      </w:r>
      <w:r w:rsidR="00CF62BE">
        <w:rPr>
          <w:sz w:val="24"/>
          <w:szCs w:val="24"/>
        </w:rPr>
        <w:t>2</w:t>
      </w:r>
      <w:r w:rsidRPr="008A1915">
        <w:rPr>
          <w:sz w:val="24"/>
          <w:szCs w:val="24"/>
        </w:rPr>
        <w:t xml:space="preserve"> inches</w:t>
      </w:r>
      <w:r>
        <w:rPr>
          <w:sz w:val="24"/>
          <w:szCs w:val="24"/>
        </w:rPr>
        <w:t>:</w:t>
      </w:r>
      <w:r>
        <w:rPr>
          <w:sz w:val="24"/>
          <w:szCs w:val="24"/>
        </w:rPr>
        <w:tab/>
      </w:r>
      <w:r>
        <w:rPr>
          <w:sz w:val="24"/>
          <w:szCs w:val="24"/>
        </w:rPr>
        <w:tab/>
      </w:r>
    </w:p>
    <w:p w14:paraId="28BAB443" w14:textId="20D3F9F5" w:rsidR="0071752B" w:rsidRPr="008A1915" w:rsidRDefault="0071752B" w:rsidP="0071752B">
      <w:pPr>
        <w:pStyle w:val="ListParagraph"/>
        <w:numPr>
          <w:ilvl w:val="0"/>
          <w:numId w:val="14"/>
        </w:numPr>
        <w:spacing w:after="200" w:line="276" w:lineRule="auto"/>
        <w:rPr>
          <w:sz w:val="24"/>
          <w:szCs w:val="24"/>
        </w:rPr>
      </w:pPr>
      <w:r>
        <w:rPr>
          <w:sz w:val="24"/>
          <w:szCs w:val="24"/>
        </w:rPr>
        <w:t>Greater than 1</w:t>
      </w:r>
      <w:r w:rsidR="00CF62BE">
        <w:rPr>
          <w:sz w:val="24"/>
          <w:szCs w:val="24"/>
        </w:rPr>
        <w:t>2</w:t>
      </w:r>
      <w:r>
        <w:rPr>
          <w:sz w:val="24"/>
          <w:szCs w:val="24"/>
        </w:rPr>
        <w:t xml:space="preserve"> inches:</w:t>
      </w:r>
      <w:r>
        <w:rPr>
          <w:sz w:val="24"/>
          <w:szCs w:val="24"/>
        </w:rPr>
        <w:tab/>
        <w:t>C</w:t>
      </w:r>
      <w:r w:rsidRPr="007B5E11">
        <w:rPr>
          <w:sz w:val="24"/>
          <w:szCs w:val="24"/>
          <w:vertAlign w:val="subscript"/>
        </w:rPr>
        <w:t>2</w:t>
      </w:r>
      <w:r>
        <w:rPr>
          <w:sz w:val="24"/>
          <w:szCs w:val="24"/>
        </w:rPr>
        <w:t xml:space="preserve"> = </w:t>
      </w:r>
      <w:r w:rsidR="00CF62BE">
        <w:rPr>
          <w:sz w:val="24"/>
          <w:szCs w:val="24"/>
        </w:rPr>
        <w:t>3.966</w:t>
      </w:r>
      <w:r w:rsidR="00C65080">
        <w:rPr>
          <w:sz w:val="24"/>
          <w:szCs w:val="24"/>
        </w:rPr>
        <w:t>6</w:t>
      </w:r>
    </w:p>
    <w:p w14:paraId="1DA22736" w14:textId="77777777" w:rsidR="0071752B" w:rsidRDefault="0071752B" w:rsidP="0071752B">
      <w:pPr>
        <w:rPr>
          <w:sz w:val="24"/>
          <w:szCs w:val="24"/>
        </w:rPr>
      </w:pPr>
      <w:r>
        <w:rPr>
          <w:sz w:val="24"/>
          <w:szCs w:val="24"/>
        </w:rPr>
        <w:t>Beta f1 is AC Thickness Dependent:</w:t>
      </w:r>
    </w:p>
    <w:p w14:paraId="70C71749" w14:textId="6013F47B" w:rsidR="0071752B" w:rsidRPr="008502D7" w:rsidRDefault="0071752B" w:rsidP="0071752B">
      <w:pPr>
        <w:pStyle w:val="ListParagraph"/>
        <w:numPr>
          <w:ilvl w:val="0"/>
          <w:numId w:val="15"/>
        </w:numPr>
        <w:spacing w:after="200" w:line="276" w:lineRule="auto"/>
        <w:rPr>
          <w:sz w:val="24"/>
          <w:szCs w:val="24"/>
        </w:rPr>
      </w:pPr>
      <w:r w:rsidRPr="008502D7">
        <w:rPr>
          <w:sz w:val="24"/>
          <w:szCs w:val="24"/>
        </w:rPr>
        <w:t xml:space="preserve">Less than </w:t>
      </w:r>
      <w:r w:rsidR="00C65080">
        <w:rPr>
          <w:sz w:val="24"/>
          <w:szCs w:val="24"/>
        </w:rPr>
        <w:t>5</w:t>
      </w:r>
      <w:r w:rsidRPr="008502D7">
        <w:rPr>
          <w:sz w:val="24"/>
          <w:szCs w:val="24"/>
        </w:rPr>
        <w:t xml:space="preserve"> inches:</w:t>
      </w:r>
      <w:r>
        <w:rPr>
          <w:sz w:val="24"/>
          <w:szCs w:val="24"/>
        </w:rPr>
        <w:tab/>
      </w:r>
      <w:r>
        <w:rPr>
          <w:sz w:val="24"/>
          <w:szCs w:val="24"/>
        </w:rPr>
        <w:tab/>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f1</m:t>
            </m:r>
          </m:sub>
        </m:sSub>
        <m:r>
          <w:rPr>
            <w:rFonts w:ascii="Cambria Math" w:hAnsi="Cambria Math"/>
            <w:sz w:val="24"/>
            <w:szCs w:val="24"/>
          </w:rPr>
          <m:t>=0.02054</m:t>
        </m:r>
      </m:oMath>
    </w:p>
    <w:p w14:paraId="20D52F1A" w14:textId="0620167A" w:rsidR="0071752B" w:rsidRPr="008502D7" w:rsidRDefault="00C65080" w:rsidP="0071752B">
      <w:pPr>
        <w:pStyle w:val="ListParagraph"/>
        <w:numPr>
          <w:ilvl w:val="0"/>
          <w:numId w:val="15"/>
        </w:numPr>
        <w:spacing w:after="200" w:line="276" w:lineRule="auto"/>
        <w:rPr>
          <w:sz w:val="24"/>
          <w:szCs w:val="24"/>
        </w:rPr>
      </w:pPr>
      <w:r>
        <w:rPr>
          <w:sz w:val="24"/>
          <w:szCs w:val="24"/>
        </w:rPr>
        <w:t>5</w:t>
      </w:r>
      <w:r w:rsidR="0071752B" w:rsidRPr="008502D7">
        <w:rPr>
          <w:sz w:val="24"/>
          <w:szCs w:val="24"/>
        </w:rPr>
        <w:t xml:space="preserve"> inches to 1</w:t>
      </w:r>
      <w:r w:rsidR="00CF62BE">
        <w:rPr>
          <w:sz w:val="24"/>
          <w:szCs w:val="24"/>
        </w:rPr>
        <w:t>2</w:t>
      </w:r>
      <w:r w:rsidR="0071752B" w:rsidRPr="008502D7">
        <w:rPr>
          <w:sz w:val="24"/>
          <w:szCs w:val="24"/>
        </w:rPr>
        <w:t xml:space="preserve"> inches:</w:t>
      </w:r>
      <w:r w:rsidR="0071752B">
        <w:rPr>
          <w:sz w:val="24"/>
          <w:szCs w:val="24"/>
        </w:rPr>
        <w:tab/>
      </w:r>
      <w:r w:rsidR="0071752B">
        <w:rPr>
          <w:sz w:val="24"/>
          <w:szCs w:val="24"/>
        </w:rPr>
        <w:tab/>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f1</m:t>
            </m:r>
          </m:sub>
        </m:sSub>
        <m:r>
          <w:rPr>
            <w:rFonts w:ascii="Cambria Math" w:hAnsi="Cambria Math"/>
            <w:sz w:val="24"/>
            <w:szCs w:val="24"/>
          </w:rPr>
          <m:t>=5.014</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AC</m:t>
                    </m:r>
                  </m:sub>
                </m:sSub>
              </m:e>
            </m:d>
          </m:e>
          <m:sup>
            <m:r>
              <w:rPr>
                <w:rFonts w:ascii="Cambria Math" w:eastAsiaTheme="minorEastAsia" w:hAnsi="Cambria Math"/>
                <w:sz w:val="24"/>
                <w:szCs w:val="24"/>
              </w:rPr>
              <m:t>-3.416</m:t>
            </m:r>
          </m:sup>
        </m:sSup>
      </m:oMath>
    </w:p>
    <w:p w14:paraId="2D7CBB5C" w14:textId="4A954207" w:rsidR="0071752B" w:rsidRPr="008502D7" w:rsidRDefault="0071752B" w:rsidP="0071752B">
      <w:pPr>
        <w:pStyle w:val="ListParagraph"/>
        <w:numPr>
          <w:ilvl w:val="0"/>
          <w:numId w:val="15"/>
        </w:numPr>
        <w:spacing w:after="200" w:line="276" w:lineRule="auto"/>
        <w:rPr>
          <w:sz w:val="24"/>
          <w:szCs w:val="24"/>
        </w:rPr>
      </w:pPr>
      <w:r w:rsidRPr="008502D7">
        <w:rPr>
          <w:sz w:val="24"/>
          <w:szCs w:val="24"/>
        </w:rPr>
        <w:t>Greater than 1</w:t>
      </w:r>
      <w:r w:rsidR="00CF62BE">
        <w:rPr>
          <w:sz w:val="24"/>
          <w:szCs w:val="24"/>
        </w:rPr>
        <w:t>2</w:t>
      </w:r>
      <w:r w:rsidRPr="008502D7">
        <w:rPr>
          <w:sz w:val="24"/>
          <w:szCs w:val="24"/>
        </w:rPr>
        <w:t xml:space="preserve"> inches:</w:t>
      </w:r>
      <w:r>
        <w:rPr>
          <w:sz w:val="24"/>
          <w:szCs w:val="24"/>
        </w:rPr>
        <w:tab/>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f1</m:t>
            </m:r>
          </m:sub>
        </m:sSub>
        <m:r>
          <w:rPr>
            <w:rFonts w:ascii="Cambria Math" w:hAnsi="Cambria Math"/>
            <w:sz w:val="24"/>
            <w:szCs w:val="24"/>
          </w:rPr>
          <m:t>=0.001032</m:t>
        </m:r>
      </m:oMath>
    </w:p>
    <w:p w14:paraId="252C73C4" w14:textId="77777777" w:rsidR="0071752B" w:rsidRDefault="0071752B" w:rsidP="0071752B">
      <w:pPr>
        <w:rPr>
          <w:sz w:val="24"/>
          <w:szCs w:val="24"/>
        </w:rPr>
      </w:pPr>
      <w:r>
        <w:rPr>
          <w:sz w:val="24"/>
          <w:szCs w:val="24"/>
        </w:rPr>
        <w:t>Standard Deviation of the Residuals; did not change the standard error term.</w:t>
      </w:r>
    </w:p>
    <w:p w14:paraId="3561FAA6" w14:textId="77777777" w:rsidR="0071752B" w:rsidRDefault="00F806C3" w:rsidP="0071752B">
      <w:pPr>
        <w:rPr>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e</m:t>
              </m:r>
            </m:sub>
          </m:sSub>
          <m:r>
            <w:rPr>
              <w:rFonts w:ascii="Cambria Math" w:hAnsi="Cambria Math"/>
              <w:sz w:val="24"/>
              <w:szCs w:val="24"/>
            </w:rPr>
            <m:t>=1.13+</m:t>
          </m:r>
          <m:f>
            <m:fPr>
              <m:ctrlPr>
                <w:rPr>
                  <w:rFonts w:ascii="Cambria Math" w:hAnsi="Cambria Math"/>
                  <w:i/>
                  <w:sz w:val="24"/>
                  <w:szCs w:val="24"/>
                </w:rPr>
              </m:ctrlPr>
            </m:fPr>
            <m:num>
              <m:r>
                <w:rPr>
                  <w:rFonts w:ascii="Cambria Math" w:hAnsi="Cambria Math"/>
                  <w:sz w:val="24"/>
                  <w:szCs w:val="24"/>
                </w:rPr>
                <m:t>13</m:t>
              </m:r>
            </m:num>
            <m:den>
              <m:r>
                <w:rPr>
                  <w:rFonts w:ascii="Cambria Math" w:hAnsi="Cambria Math"/>
                  <w:sz w:val="24"/>
                  <w:szCs w:val="24"/>
                </w:rPr>
                <m:t>7.57-15.5</m:t>
              </m:r>
              <m:sSub>
                <m:sSubPr>
                  <m:ctrlPr>
                    <w:rPr>
                      <w:rFonts w:ascii="Cambria Math" w:hAnsi="Cambria Math"/>
                      <w:i/>
                      <w:sz w:val="24"/>
                      <w:szCs w:val="24"/>
                    </w:rPr>
                  </m:ctrlPr>
                </m:sSubPr>
                <m:e>
                  <m:r>
                    <w:rPr>
                      <w:rFonts w:ascii="Cambria Math" w:hAnsi="Cambria Math"/>
                      <w:sz w:val="24"/>
                      <w:szCs w:val="24"/>
                    </w:rPr>
                    <m:t>Log</m:t>
                  </m:r>
                </m:e>
                <m:sub>
                  <m:r>
                    <w:rPr>
                      <w:rFonts w:ascii="Cambria Math" w:hAnsi="Cambria Math"/>
                      <w:sz w:val="24"/>
                      <w:szCs w:val="24"/>
                    </w:rPr>
                    <m:t>10</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FC</m:t>
                      </m:r>
                    </m:e>
                    <m:sub>
                      <m:r>
                        <w:rPr>
                          <w:rFonts w:ascii="Cambria Math" w:hAnsi="Cambria Math"/>
                          <w:sz w:val="24"/>
                          <w:szCs w:val="24"/>
                        </w:rPr>
                        <m:t>BU</m:t>
                      </m:r>
                    </m:sub>
                  </m:sSub>
                  <m:r>
                    <w:rPr>
                      <w:rFonts w:ascii="Cambria Math" w:hAnsi="Cambria Math"/>
                      <w:sz w:val="24"/>
                      <w:szCs w:val="24"/>
                    </w:rPr>
                    <m:t>+0.0001</m:t>
                  </m:r>
                </m:e>
              </m:d>
            </m:den>
          </m:f>
        </m:oMath>
      </m:oMathPara>
    </w:p>
    <w:p w14:paraId="0AD980FC" w14:textId="77777777" w:rsidR="0071752B" w:rsidRDefault="0071752B" w:rsidP="0071752B">
      <w:pPr>
        <w:rPr>
          <w:sz w:val="24"/>
          <w:szCs w:val="24"/>
        </w:rPr>
      </w:pPr>
    </w:p>
    <w:p w14:paraId="5535EC62" w14:textId="77777777" w:rsidR="0071752B" w:rsidRPr="009B71C6" w:rsidRDefault="0071752B" w:rsidP="0071752B">
      <w:pPr>
        <w:rPr>
          <w:sz w:val="28"/>
          <w:szCs w:val="28"/>
        </w:rPr>
      </w:pPr>
      <w:r w:rsidRPr="009B71C6">
        <w:rPr>
          <w:sz w:val="28"/>
          <w:szCs w:val="28"/>
        </w:rPr>
        <w:t>Top-Down Fatigue Cracking:</w:t>
      </w:r>
    </w:p>
    <w:p w14:paraId="10BA4538" w14:textId="77777777" w:rsidR="0071752B" w:rsidRDefault="0071752B" w:rsidP="0071752B">
      <w:pPr>
        <w:rPr>
          <w:sz w:val="24"/>
          <w:szCs w:val="24"/>
        </w:rPr>
      </w:pPr>
      <w:r>
        <w:rPr>
          <w:sz w:val="24"/>
          <w:szCs w:val="24"/>
        </w:rPr>
        <w:t>Not included in the recalibration, so keep these as they are in the existing version of the software.</w:t>
      </w:r>
    </w:p>
    <w:p w14:paraId="2BBDAF86" w14:textId="77777777" w:rsidR="0071752B" w:rsidRDefault="0071752B" w:rsidP="0071752B">
      <w:pPr>
        <w:rPr>
          <w:sz w:val="28"/>
          <w:szCs w:val="28"/>
        </w:rPr>
      </w:pPr>
    </w:p>
    <w:p w14:paraId="54FE321C" w14:textId="3E826732" w:rsidR="0071752B" w:rsidRPr="001F7A7A" w:rsidRDefault="0071752B" w:rsidP="0071752B">
      <w:pPr>
        <w:rPr>
          <w:sz w:val="28"/>
          <w:szCs w:val="28"/>
        </w:rPr>
      </w:pPr>
      <w:r w:rsidRPr="001F7A7A">
        <w:rPr>
          <w:sz w:val="28"/>
          <w:szCs w:val="28"/>
        </w:rPr>
        <w:t>Reflection Cracking</w:t>
      </w:r>
    </w:p>
    <w:p w14:paraId="36D541ED" w14:textId="77777777" w:rsidR="0071752B" w:rsidRDefault="0071752B" w:rsidP="0071752B">
      <w:pPr>
        <w:rPr>
          <w:sz w:val="24"/>
          <w:szCs w:val="24"/>
        </w:rPr>
      </w:pPr>
      <w:r>
        <w:rPr>
          <w:sz w:val="24"/>
          <w:szCs w:val="24"/>
        </w:rPr>
        <w:t>No change.</w:t>
      </w:r>
    </w:p>
    <w:p w14:paraId="4A05DA16" w14:textId="77777777" w:rsidR="0071752B" w:rsidRDefault="0071752B" w:rsidP="0071752B">
      <w:pPr>
        <w:rPr>
          <w:sz w:val="28"/>
          <w:szCs w:val="28"/>
        </w:rPr>
      </w:pPr>
    </w:p>
    <w:p w14:paraId="2E4EEE33" w14:textId="270370A9" w:rsidR="0071752B" w:rsidRPr="001F7A7A" w:rsidRDefault="0071752B" w:rsidP="0071752B">
      <w:pPr>
        <w:rPr>
          <w:sz w:val="28"/>
          <w:szCs w:val="28"/>
        </w:rPr>
      </w:pPr>
      <w:r w:rsidRPr="001F7A7A">
        <w:rPr>
          <w:sz w:val="28"/>
          <w:szCs w:val="28"/>
        </w:rPr>
        <w:t>IRI</w:t>
      </w:r>
    </w:p>
    <w:p w14:paraId="2514F0D9" w14:textId="77777777" w:rsidR="0071752B" w:rsidRPr="00A70991" w:rsidRDefault="0071752B" w:rsidP="0071752B">
      <w:pPr>
        <w:rPr>
          <w:sz w:val="24"/>
          <w:szCs w:val="24"/>
        </w:rPr>
      </w:pPr>
      <w:r>
        <w:rPr>
          <w:sz w:val="24"/>
          <w:szCs w:val="24"/>
        </w:rPr>
        <w:t>No change.</w:t>
      </w:r>
    </w:p>
    <w:p w14:paraId="5F3FD175" w14:textId="77777777" w:rsidR="0071752B" w:rsidRDefault="0071752B" w:rsidP="0078355B">
      <w:pPr>
        <w:rPr>
          <w:szCs w:val="22"/>
        </w:rPr>
      </w:pPr>
    </w:p>
    <w:sectPr w:rsidR="0071752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482B5" w14:textId="77777777" w:rsidR="00F806C3" w:rsidRDefault="00F806C3" w:rsidP="0013302B">
      <w:r>
        <w:separator/>
      </w:r>
    </w:p>
  </w:endnote>
  <w:endnote w:type="continuationSeparator" w:id="0">
    <w:p w14:paraId="1F006562" w14:textId="77777777" w:rsidR="00F806C3" w:rsidRDefault="00F806C3" w:rsidP="0013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521B" w14:textId="77777777" w:rsidR="00D02330" w:rsidRDefault="00D02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08567"/>
      <w:docPartObj>
        <w:docPartGallery w:val="Page Numbers (Bottom of Page)"/>
        <w:docPartUnique/>
      </w:docPartObj>
    </w:sdtPr>
    <w:sdtEndPr>
      <w:rPr>
        <w:noProof/>
      </w:rPr>
    </w:sdtEndPr>
    <w:sdtContent>
      <w:p w14:paraId="286A6960" w14:textId="77777777" w:rsidR="0013302B" w:rsidRDefault="0013302B">
        <w:pPr>
          <w:pStyle w:val="Footer"/>
          <w:jc w:val="center"/>
        </w:pPr>
        <w:r>
          <w:rPr>
            <w:noProof/>
          </w:rPr>
          <mc:AlternateContent>
            <mc:Choice Requires="wps">
              <w:drawing>
                <wp:inline distT="0" distB="0" distL="0" distR="0" wp14:anchorId="1A2CF410" wp14:editId="499BC1B5">
                  <wp:extent cx="5467350" cy="54610"/>
                  <wp:effectExtent l="9525" t="19050" r="9525" b="12065"/>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B56C8A0"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" fillcolor="black">
                  <w10:anchorlock/>
                </v:shape>
              </w:pict>
            </mc:Fallback>
          </mc:AlternateContent>
        </w:r>
      </w:p>
      <w:p w14:paraId="1559574E" w14:textId="7D1E2339" w:rsidR="0013302B" w:rsidRDefault="0013302B">
        <w:pPr>
          <w:pStyle w:val="Footer"/>
          <w:jc w:val="center"/>
        </w:pPr>
        <w:r>
          <w:fldChar w:fldCharType="begin"/>
        </w:r>
        <w:r>
          <w:instrText xml:space="preserve"> PAGE    \* MERGEFORMAT </w:instrText>
        </w:r>
        <w:r>
          <w:fldChar w:fldCharType="separate"/>
        </w:r>
        <w:r>
          <w:rPr>
            <w:noProof/>
          </w:rPr>
          <w:t>1</w:t>
        </w:r>
        <w:r>
          <w:rPr>
            <w:noProof/>
          </w:rPr>
          <w:fldChar w:fldCharType="end"/>
        </w:r>
        <w:r>
          <w:rPr>
            <w:noProof/>
          </w:rPr>
          <w:t xml:space="preserve"> of </w:t>
        </w:r>
        <w:r w:rsidR="0071752B">
          <w:rPr>
            <w:noProof/>
          </w:rPr>
          <w:t>4</w:t>
        </w:r>
      </w:p>
    </w:sdtContent>
  </w:sdt>
  <w:p w14:paraId="1F770422" w14:textId="77777777" w:rsidR="0013302B" w:rsidRDefault="00133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4AD4A" w14:textId="77777777" w:rsidR="00D02330" w:rsidRDefault="00D02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A1D3B" w14:textId="77777777" w:rsidR="00F806C3" w:rsidRDefault="00F806C3" w:rsidP="0013302B">
      <w:r>
        <w:separator/>
      </w:r>
    </w:p>
  </w:footnote>
  <w:footnote w:type="continuationSeparator" w:id="0">
    <w:p w14:paraId="587C7BF2" w14:textId="77777777" w:rsidR="00F806C3" w:rsidRDefault="00F806C3" w:rsidP="00133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6B764" w14:textId="77777777" w:rsidR="00D02330" w:rsidRDefault="00D02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564"/>
      <w:gridCol w:w="1796"/>
    </w:tblGrid>
    <w:tr w:rsidR="0013302B" w14:paraId="13E38AE4" w14:textId="77777777" w:rsidTr="0013302B">
      <w:trPr>
        <w:trHeight w:val="288"/>
      </w:trPr>
      <w:sdt>
        <w:sdtPr>
          <w:rPr>
            <w:rFonts w:asciiTheme="majorHAnsi" w:eastAsiaTheme="majorEastAsia" w:hAnsiTheme="majorHAnsi" w:cstheme="majorBidi"/>
            <w:sz w:val="36"/>
            <w:szCs w:val="36"/>
          </w:rPr>
          <w:alias w:val="Title"/>
          <w:id w:val="77761602"/>
          <w:placeholder>
            <w:docPart w:val="7B37254C6686452DBBF5D7012ACADB6D"/>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5DB86A12" w14:textId="77B693AD" w:rsidR="0013302B" w:rsidRDefault="0071752B" w:rsidP="0013302B">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Recalibration Coefficients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738F15B11BA1437D8EDDB7A52D720447"/>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825" w:type="dxa"/>
            </w:tcPr>
            <w:p w14:paraId="06CA2469" w14:textId="77777777" w:rsidR="0013302B" w:rsidRDefault="0013302B" w:rsidP="0013302B">
              <w:pPr>
                <w:pStyle w:val="Header"/>
                <w:jc w:val="right"/>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FY 201</w:t>
              </w:r>
              <w:r w:rsidR="00EC1FA6">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8</w:t>
              </w:r>
            </w:p>
          </w:tc>
        </w:sdtContent>
      </w:sdt>
    </w:tr>
  </w:tbl>
  <w:sdt>
    <w:sdtPr>
      <w:id w:val="-1963268719"/>
      <w:docPartObj>
        <w:docPartGallery w:val="Watermarks"/>
        <w:docPartUnique/>
      </w:docPartObj>
    </w:sdtPr>
    <w:sdtContent>
      <w:p w14:paraId="1B540FE4" w14:textId="03448D05" w:rsidR="0013302B" w:rsidRDefault="00D02330">
        <w:pPr>
          <w:pStyle w:val="Header"/>
        </w:pPr>
        <w:r>
          <w:rPr>
            <w:noProof/>
          </w:rPr>
          <w:pict w14:anchorId="206CD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F22C7" w14:textId="77777777" w:rsidR="00D02330" w:rsidRDefault="00D02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7079"/>
    <w:multiLevelType w:val="hybridMultilevel"/>
    <w:tmpl w:val="3480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144E8"/>
    <w:multiLevelType w:val="hybridMultilevel"/>
    <w:tmpl w:val="6AF6E8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F680E"/>
    <w:multiLevelType w:val="hybridMultilevel"/>
    <w:tmpl w:val="0DE6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86E89"/>
    <w:multiLevelType w:val="hybridMultilevel"/>
    <w:tmpl w:val="82E2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038B1"/>
    <w:multiLevelType w:val="multilevel"/>
    <w:tmpl w:val="1E32B5A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5A1220"/>
    <w:multiLevelType w:val="hybridMultilevel"/>
    <w:tmpl w:val="21AC3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3E8089C"/>
    <w:multiLevelType w:val="hybridMultilevel"/>
    <w:tmpl w:val="065084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14EA3"/>
    <w:multiLevelType w:val="hybridMultilevel"/>
    <w:tmpl w:val="0AF23B8A"/>
    <w:lvl w:ilvl="0" w:tplc="89FCF76A">
      <w:start w:val="1"/>
      <w:numFmt w:val="bullet"/>
      <w:lvlText w:val=""/>
      <w:lvlJc w:val="left"/>
      <w:pPr>
        <w:tabs>
          <w:tab w:val="num" w:pos="720"/>
        </w:tabs>
        <w:ind w:left="720" w:hanging="360"/>
      </w:pPr>
      <w:rPr>
        <w:rFonts w:ascii="Symbol" w:hAnsi="Symbol" w:hint="default"/>
      </w:rPr>
    </w:lvl>
    <w:lvl w:ilvl="1" w:tplc="681A1884">
      <w:start w:val="334"/>
      <w:numFmt w:val="bullet"/>
      <w:lvlText w:val="o"/>
      <w:lvlJc w:val="left"/>
      <w:pPr>
        <w:tabs>
          <w:tab w:val="num" w:pos="1440"/>
        </w:tabs>
        <w:ind w:left="1440" w:hanging="360"/>
      </w:pPr>
      <w:rPr>
        <w:rFonts w:ascii="Courier New" w:hAnsi="Courier New" w:hint="default"/>
      </w:rPr>
    </w:lvl>
    <w:lvl w:ilvl="2" w:tplc="E08AB050" w:tentative="1">
      <w:start w:val="1"/>
      <w:numFmt w:val="bullet"/>
      <w:lvlText w:val=""/>
      <w:lvlJc w:val="left"/>
      <w:pPr>
        <w:tabs>
          <w:tab w:val="num" w:pos="2160"/>
        </w:tabs>
        <w:ind w:left="2160" w:hanging="360"/>
      </w:pPr>
      <w:rPr>
        <w:rFonts w:ascii="Symbol" w:hAnsi="Symbol" w:hint="default"/>
      </w:rPr>
    </w:lvl>
    <w:lvl w:ilvl="3" w:tplc="63EA637E" w:tentative="1">
      <w:start w:val="1"/>
      <w:numFmt w:val="bullet"/>
      <w:lvlText w:val=""/>
      <w:lvlJc w:val="left"/>
      <w:pPr>
        <w:tabs>
          <w:tab w:val="num" w:pos="2880"/>
        </w:tabs>
        <w:ind w:left="2880" w:hanging="360"/>
      </w:pPr>
      <w:rPr>
        <w:rFonts w:ascii="Symbol" w:hAnsi="Symbol" w:hint="default"/>
      </w:rPr>
    </w:lvl>
    <w:lvl w:ilvl="4" w:tplc="597EB394" w:tentative="1">
      <w:start w:val="1"/>
      <w:numFmt w:val="bullet"/>
      <w:lvlText w:val=""/>
      <w:lvlJc w:val="left"/>
      <w:pPr>
        <w:tabs>
          <w:tab w:val="num" w:pos="3600"/>
        </w:tabs>
        <w:ind w:left="3600" w:hanging="360"/>
      </w:pPr>
      <w:rPr>
        <w:rFonts w:ascii="Symbol" w:hAnsi="Symbol" w:hint="default"/>
      </w:rPr>
    </w:lvl>
    <w:lvl w:ilvl="5" w:tplc="BABA027C" w:tentative="1">
      <w:start w:val="1"/>
      <w:numFmt w:val="bullet"/>
      <w:lvlText w:val=""/>
      <w:lvlJc w:val="left"/>
      <w:pPr>
        <w:tabs>
          <w:tab w:val="num" w:pos="4320"/>
        </w:tabs>
        <w:ind w:left="4320" w:hanging="360"/>
      </w:pPr>
      <w:rPr>
        <w:rFonts w:ascii="Symbol" w:hAnsi="Symbol" w:hint="default"/>
      </w:rPr>
    </w:lvl>
    <w:lvl w:ilvl="6" w:tplc="942CC646" w:tentative="1">
      <w:start w:val="1"/>
      <w:numFmt w:val="bullet"/>
      <w:lvlText w:val=""/>
      <w:lvlJc w:val="left"/>
      <w:pPr>
        <w:tabs>
          <w:tab w:val="num" w:pos="5040"/>
        </w:tabs>
        <w:ind w:left="5040" w:hanging="360"/>
      </w:pPr>
      <w:rPr>
        <w:rFonts w:ascii="Symbol" w:hAnsi="Symbol" w:hint="default"/>
      </w:rPr>
    </w:lvl>
    <w:lvl w:ilvl="7" w:tplc="E2B862DC" w:tentative="1">
      <w:start w:val="1"/>
      <w:numFmt w:val="bullet"/>
      <w:lvlText w:val=""/>
      <w:lvlJc w:val="left"/>
      <w:pPr>
        <w:tabs>
          <w:tab w:val="num" w:pos="5760"/>
        </w:tabs>
        <w:ind w:left="5760" w:hanging="360"/>
      </w:pPr>
      <w:rPr>
        <w:rFonts w:ascii="Symbol" w:hAnsi="Symbol" w:hint="default"/>
      </w:rPr>
    </w:lvl>
    <w:lvl w:ilvl="8" w:tplc="20AA5B3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FF01F03"/>
    <w:multiLevelType w:val="hybridMultilevel"/>
    <w:tmpl w:val="F84C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67FD8"/>
    <w:multiLevelType w:val="hybridMultilevel"/>
    <w:tmpl w:val="B8A64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369C0"/>
    <w:multiLevelType w:val="hybridMultilevel"/>
    <w:tmpl w:val="1782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DBEAAB0">
      <w:numFmt w:val="bullet"/>
      <w:lvlText w:val="•"/>
      <w:lvlJc w:val="left"/>
      <w:pPr>
        <w:ind w:left="2160" w:hanging="36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C54AF"/>
    <w:multiLevelType w:val="hybridMultilevel"/>
    <w:tmpl w:val="F9D85DC8"/>
    <w:lvl w:ilvl="0" w:tplc="46000204">
      <w:start w:val="1"/>
      <w:numFmt w:val="bullet"/>
      <w:lvlText w:val=""/>
      <w:lvlJc w:val="left"/>
      <w:pPr>
        <w:tabs>
          <w:tab w:val="num" w:pos="720"/>
        </w:tabs>
        <w:ind w:left="720" w:hanging="360"/>
      </w:pPr>
      <w:rPr>
        <w:rFonts w:ascii="Symbol" w:hAnsi="Symbol" w:hint="default"/>
      </w:rPr>
    </w:lvl>
    <w:lvl w:ilvl="1" w:tplc="BBF6489A">
      <w:start w:val="334"/>
      <w:numFmt w:val="bullet"/>
      <w:lvlText w:val="o"/>
      <w:lvlJc w:val="left"/>
      <w:pPr>
        <w:tabs>
          <w:tab w:val="num" w:pos="1440"/>
        </w:tabs>
        <w:ind w:left="1440" w:hanging="360"/>
      </w:pPr>
      <w:rPr>
        <w:rFonts w:ascii="Courier New" w:hAnsi="Courier New" w:hint="default"/>
      </w:rPr>
    </w:lvl>
    <w:lvl w:ilvl="2" w:tplc="A4EEF172" w:tentative="1">
      <w:start w:val="1"/>
      <w:numFmt w:val="bullet"/>
      <w:lvlText w:val=""/>
      <w:lvlJc w:val="left"/>
      <w:pPr>
        <w:tabs>
          <w:tab w:val="num" w:pos="2160"/>
        </w:tabs>
        <w:ind w:left="2160" w:hanging="360"/>
      </w:pPr>
      <w:rPr>
        <w:rFonts w:ascii="Symbol" w:hAnsi="Symbol" w:hint="default"/>
      </w:rPr>
    </w:lvl>
    <w:lvl w:ilvl="3" w:tplc="6060C756" w:tentative="1">
      <w:start w:val="1"/>
      <w:numFmt w:val="bullet"/>
      <w:lvlText w:val=""/>
      <w:lvlJc w:val="left"/>
      <w:pPr>
        <w:tabs>
          <w:tab w:val="num" w:pos="2880"/>
        </w:tabs>
        <w:ind w:left="2880" w:hanging="360"/>
      </w:pPr>
      <w:rPr>
        <w:rFonts w:ascii="Symbol" w:hAnsi="Symbol" w:hint="default"/>
      </w:rPr>
    </w:lvl>
    <w:lvl w:ilvl="4" w:tplc="AAB20848" w:tentative="1">
      <w:start w:val="1"/>
      <w:numFmt w:val="bullet"/>
      <w:lvlText w:val=""/>
      <w:lvlJc w:val="left"/>
      <w:pPr>
        <w:tabs>
          <w:tab w:val="num" w:pos="3600"/>
        </w:tabs>
        <w:ind w:left="3600" w:hanging="360"/>
      </w:pPr>
      <w:rPr>
        <w:rFonts w:ascii="Symbol" w:hAnsi="Symbol" w:hint="default"/>
      </w:rPr>
    </w:lvl>
    <w:lvl w:ilvl="5" w:tplc="07D03398" w:tentative="1">
      <w:start w:val="1"/>
      <w:numFmt w:val="bullet"/>
      <w:lvlText w:val=""/>
      <w:lvlJc w:val="left"/>
      <w:pPr>
        <w:tabs>
          <w:tab w:val="num" w:pos="4320"/>
        </w:tabs>
        <w:ind w:left="4320" w:hanging="360"/>
      </w:pPr>
      <w:rPr>
        <w:rFonts w:ascii="Symbol" w:hAnsi="Symbol" w:hint="default"/>
      </w:rPr>
    </w:lvl>
    <w:lvl w:ilvl="6" w:tplc="D87C88CE" w:tentative="1">
      <w:start w:val="1"/>
      <w:numFmt w:val="bullet"/>
      <w:lvlText w:val=""/>
      <w:lvlJc w:val="left"/>
      <w:pPr>
        <w:tabs>
          <w:tab w:val="num" w:pos="5040"/>
        </w:tabs>
        <w:ind w:left="5040" w:hanging="360"/>
      </w:pPr>
      <w:rPr>
        <w:rFonts w:ascii="Symbol" w:hAnsi="Symbol" w:hint="default"/>
      </w:rPr>
    </w:lvl>
    <w:lvl w:ilvl="7" w:tplc="CB7013F0" w:tentative="1">
      <w:start w:val="1"/>
      <w:numFmt w:val="bullet"/>
      <w:lvlText w:val=""/>
      <w:lvlJc w:val="left"/>
      <w:pPr>
        <w:tabs>
          <w:tab w:val="num" w:pos="5760"/>
        </w:tabs>
        <w:ind w:left="5760" w:hanging="360"/>
      </w:pPr>
      <w:rPr>
        <w:rFonts w:ascii="Symbol" w:hAnsi="Symbol" w:hint="default"/>
      </w:rPr>
    </w:lvl>
    <w:lvl w:ilvl="8" w:tplc="4428044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822370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743C77D6"/>
    <w:multiLevelType w:val="hybridMultilevel"/>
    <w:tmpl w:val="C2C21A06"/>
    <w:lvl w:ilvl="0" w:tplc="FE0A83C8">
      <w:start w:val="1"/>
      <w:numFmt w:val="bullet"/>
      <w:lvlText w:val=""/>
      <w:lvlJc w:val="left"/>
      <w:pPr>
        <w:tabs>
          <w:tab w:val="num" w:pos="720"/>
        </w:tabs>
        <w:ind w:left="720" w:hanging="360"/>
      </w:pPr>
      <w:rPr>
        <w:rFonts w:ascii="Symbol" w:hAnsi="Symbol" w:hint="default"/>
      </w:rPr>
    </w:lvl>
    <w:lvl w:ilvl="1" w:tplc="FF60B588">
      <w:start w:val="334"/>
      <w:numFmt w:val="bullet"/>
      <w:lvlText w:val="o"/>
      <w:lvlJc w:val="left"/>
      <w:pPr>
        <w:tabs>
          <w:tab w:val="num" w:pos="1440"/>
        </w:tabs>
        <w:ind w:left="1440" w:hanging="360"/>
      </w:pPr>
      <w:rPr>
        <w:rFonts w:ascii="Courier New" w:hAnsi="Courier New" w:hint="default"/>
      </w:rPr>
    </w:lvl>
    <w:lvl w:ilvl="2" w:tplc="9E8AA28E" w:tentative="1">
      <w:start w:val="1"/>
      <w:numFmt w:val="bullet"/>
      <w:lvlText w:val=""/>
      <w:lvlJc w:val="left"/>
      <w:pPr>
        <w:tabs>
          <w:tab w:val="num" w:pos="2160"/>
        </w:tabs>
        <w:ind w:left="2160" w:hanging="360"/>
      </w:pPr>
      <w:rPr>
        <w:rFonts w:ascii="Symbol" w:hAnsi="Symbol" w:hint="default"/>
      </w:rPr>
    </w:lvl>
    <w:lvl w:ilvl="3" w:tplc="955C918E" w:tentative="1">
      <w:start w:val="1"/>
      <w:numFmt w:val="bullet"/>
      <w:lvlText w:val=""/>
      <w:lvlJc w:val="left"/>
      <w:pPr>
        <w:tabs>
          <w:tab w:val="num" w:pos="2880"/>
        </w:tabs>
        <w:ind w:left="2880" w:hanging="360"/>
      </w:pPr>
      <w:rPr>
        <w:rFonts w:ascii="Symbol" w:hAnsi="Symbol" w:hint="default"/>
      </w:rPr>
    </w:lvl>
    <w:lvl w:ilvl="4" w:tplc="691004C4" w:tentative="1">
      <w:start w:val="1"/>
      <w:numFmt w:val="bullet"/>
      <w:lvlText w:val=""/>
      <w:lvlJc w:val="left"/>
      <w:pPr>
        <w:tabs>
          <w:tab w:val="num" w:pos="3600"/>
        </w:tabs>
        <w:ind w:left="3600" w:hanging="360"/>
      </w:pPr>
      <w:rPr>
        <w:rFonts w:ascii="Symbol" w:hAnsi="Symbol" w:hint="default"/>
      </w:rPr>
    </w:lvl>
    <w:lvl w:ilvl="5" w:tplc="1BB44F66" w:tentative="1">
      <w:start w:val="1"/>
      <w:numFmt w:val="bullet"/>
      <w:lvlText w:val=""/>
      <w:lvlJc w:val="left"/>
      <w:pPr>
        <w:tabs>
          <w:tab w:val="num" w:pos="4320"/>
        </w:tabs>
        <w:ind w:left="4320" w:hanging="360"/>
      </w:pPr>
      <w:rPr>
        <w:rFonts w:ascii="Symbol" w:hAnsi="Symbol" w:hint="default"/>
      </w:rPr>
    </w:lvl>
    <w:lvl w:ilvl="6" w:tplc="4B00A3FE" w:tentative="1">
      <w:start w:val="1"/>
      <w:numFmt w:val="bullet"/>
      <w:lvlText w:val=""/>
      <w:lvlJc w:val="left"/>
      <w:pPr>
        <w:tabs>
          <w:tab w:val="num" w:pos="5040"/>
        </w:tabs>
        <w:ind w:left="5040" w:hanging="360"/>
      </w:pPr>
      <w:rPr>
        <w:rFonts w:ascii="Symbol" w:hAnsi="Symbol" w:hint="default"/>
      </w:rPr>
    </w:lvl>
    <w:lvl w:ilvl="7" w:tplc="F1D053E6" w:tentative="1">
      <w:start w:val="1"/>
      <w:numFmt w:val="bullet"/>
      <w:lvlText w:val=""/>
      <w:lvlJc w:val="left"/>
      <w:pPr>
        <w:tabs>
          <w:tab w:val="num" w:pos="5760"/>
        </w:tabs>
        <w:ind w:left="5760" w:hanging="360"/>
      </w:pPr>
      <w:rPr>
        <w:rFonts w:ascii="Symbol" w:hAnsi="Symbol" w:hint="default"/>
      </w:rPr>
    </w:lvl>
    <w:lvl w:ilvl="8" w:tplc="F9306A0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7AC48C4"/>
    <w:multiLevelType w:val="hybridMultilevel"/>
    <w:tmpl w:val="7A2683A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6"/>
  </w:num>
  <w:num w:numId="4">
    <w:abstractNumId w:val="2"/>
  </w:num>
  <w:num w:numId="5">
    <w:abstractNumId w:val="12"/>
  </w:num>
  <w:num w:numId="6">
    <w:abstractNumId w:val="4"/>
  </w:num>
  <w:num w:numId="7">
    <w:abstractNumId w:val="3"/>
  </w:num>
  <w:num w:numId="8">
    <w:abstractNumId w:val="0"/>
  </w:num>
  <w:num w:numId="9">
    <w:abstractNumId w:val="1"/>
  </w:num>
  <w:num w:numId="10">
    <w:abstractNumId w:val="13"/>
  </w:num>
  <w:num w:numId="11">
    <w:abstractNumId w:val="7"/>
  </w:num>
  <w:num w:numId="12">
    <w:abstractNumId w:val="11"/>
  </w:num>
  <w:num w:numId="13">
    <w:abstractNumId w:val="5"/>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D4"/>
    <w:rsid w:val="000C0512"/>
    <w:rsid w:val="000C1ABC"/>
    <w:rsid w:val="000D2306"/>
    <w:rsid w:val="000E52C2"/>
    <w:rsid w:val="00124E63"/>
    <w:rsid w:val="0013302B"/>
    <w:rsid w:val="00156A0A"/>
    <w:rsid w:val="001600AD"/>
    <w:rsid w:val="001C3419"/>
    <w:rsid w:val="00231899"/>
    <w:rsid w:val="0023524F"/>
    <w:rsid w:val="00273E59"/>
    <w:rsid w:val="002B0E55"/>
    <w:rsid w:val="002E6E18"/>
    <w:rsid w:val="00362D5F"/>
    <w:rsid w:val="003B4FF6"/>
    <w:rsid w:val="004321B9"/>
    <w:rsid w:val="004B60D1"/>
    <w:rsid w:val="00523C03"/>
    <w:rsid w:val="00566E19"/>
    <w:rsid w:val="0057117D"/>
    <w:rsid w:val="005801A9"/>
    <w:rsid w:val="005B43C9"/>
    <w:rsid w:val="006008EE"/>
    <w:rsid w:val="00613B71"/>
    <w:rsid w:val="00655F97"/>
    <w:rsid w:val="0071752B"/>
    <w:rsid w:val="0078355B"/>
    <w:rsid w:val="00797118"/>
    <w:rsid w:val="00805496"/>
    <w:rsid w:val="008317BE"/>
    <w:rsid w:val="0088177D"/>
    <w:rsid w:val="00894194"/>
    <w:rsid w:val="00897A27"/>
    <w:rsid w:val="008A0237"/>
    <w:rsid w:val="008D2265"/>
    <w:rsid w:val="00922238"/>
    <w:rsid w:val="00A13466"/>
    <w:rsid w:val="00A62524"/>
    <w:rsid w:val="00A64B7C"/>
    <w:rsid w:val="00A87B58"/>
    <w:rsid w:val="00A9732B"/>
    <w:rsid w:val="00AA7333"/>
    <w:rsid w:val="00BA0605"/>
    <w:rsid w:val="00BB2543"/>
    <w:rsid w:val="00C04275"/>
    <w:rsid w:val="00C15C8F"/>
    <w:rsid w:val="00C65080"/>
    <w:rsid w:val="00CF62BE"/>
    <w:rsid w:val="00D02330"/>
    <w:rsid w:val="00D668CB"/>
    <w:rsid w:val="00DB0393"/>
    <w:rsid w:val="00DB6E3B"/>
    <w:rsid w:val="00DD694B"/>
    <w:rsid w:val="00DE7E44"/>
    <w:rsid w:val="00E66EE8"/>
    <w:rsid w:val="00E67A41"/>
    <w:rsid w:val="00E82CDE"/>
    <w:rsid w:val="00E8778F"/>
    <w:rsid w:val="00EC1FA6"/>
    <w:rsid w:val="00EC2B66"/>
    <w:rsid w:val="00EE1D04"/>
    <w:rsid w:val="00EE5143"/>
    <w:rsid w:val="00F067D4"/>
    <w:rsid w:val="00F806C3"/>
    <w:rsid w:val="00FF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4C3587"/>
  <w15:docId w15:val="{6CF90CBA-12D7-46BE-8E57-8A1F753A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7D4"/>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E82CDE"/>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qFormat/>
    <w:rsid w:val="00F067D4"/>
    <w:pPr>
      <w:keepNext/>
      <w:spacing w:before="240" w:after="240"/>
      <w:outlineLvl w:val="1"/>
    </w:pPr>
    <w:rPr>
      <w:rFonts w:cs="Arial"/>
      <w:b/>
      <w:bCs/>
      <w:iCs/>
      <w:caps/>
      <w:sz w:val="28"/>
      <w:szCs w:val="28"/>
    </w:rPr>
  </w:style>
  <w:style w:type="paragraph" w:styleId="Heading3">
    <w:name w:val="heading 3"/>
    <w:basedOn w:val="Normal"/>
    <w:next w:val="Normal"/>
    <w:link w:val="Heading3Char"/>
    <w:uiPriority w:val="9"/>
    <w:unhideWhenUsed/>
    <w:qFormat/>
    <w:rsid w:val="00F067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67D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aliases w:val="TABLE"/>
    <w:basedOn w:val="Normal"/>
    <w:next w:val="Normal"/>
    <w:link w:val="Heading6Char"/>
    <w:qFormat/>
    <w:rsid w:val="00F067D4"/>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67D4"/>
    <w:rPr>
      <w:rFonts w:ascii="Arial" w:eastAsia="Times New Roman" w:hAnsi="Arial" w:cs="Arial"/>
      <w:b/>
      <w:bCs/>
      <w:iCs/>
      <w:caps/>
      <w:sz w:val="28"/>
      <w:szCs w:val="28"/>
    </w:rPr>
  </w:style>
  <w:style w:type="character" w:customStyle="1" w:styleId="Heading6Char">
    <w:name w:val="Heading 6 Char"/>
    <w:aliases w:val="TABLE Char"/>
    <w:basedOn w:val="DefaultParagraphFont"/>
    <w:link w:val="Heading6"/>
    <w:rsid w:val="00F067D4"/>
    <w:rPr>
      <w:rFonts w:ascii="Arial" w:eastAsia="Times New Roman" w:hAnsi="Arial" w:cs="Times New Roman"/>
      <w:b/>
      <w:bCs/>
      <w:szCs w:val="20"/>
    </w:rPr>
  </w:style>
  <w:style w:type="paragraph" w:styleId="ListParagraph">
    <w:name w:val="List Paragraph"/>
    <w:basedOn w:val="Normal"/>
    <w:uiPriority w:val="34"/>
    <w:qFormat/>
    <w:rsid w:val="00F067D4"/>
    <w:pPr>
      <w:ind w:left="720"/>
      <w:contextualSpacing/>
    </w:pPr>
  </w:style>
  <w:style w:type="character" w:customStyle="1" w:styleId="Heading3Char">
    <w:name w:val="Heading 3 Char"/>
    <w:basedOn w:val="DefaultParagraphFont"/>
    <w:link w:val="Heading3"/>
    <w:uiPriority w:val="9"/>
    <w:rsid w:val="00F067D4"/>
    <w:rPr>
      <w:rFonts w:asciiTheme="majorHAnsi" w:eastAsiaTheme="majorEastAsia" w:hAnsiTheme="majorHAnsi" w:cstheme="majorBidi"/>
      <w:b/>
      <w:bCs/>
      <w:color w:val="4F81BD" w:themeColor="accent1"/>
      <w:szCs w:val="20"/>
    </w:rPr>
  </w:style>
  <w:style w:type="character" w:customStyle="1" w:styleId="Heading4Char">
    <w:name w:val="Heading 4 Char"/>
    <w:basedOn w:val="DefaultParagraphFont"/>
    <w:link w:val="Heading4"/>
    <w:uiPriority w:val="9"/>
    <w:rsid w:val="00F067D4"/>
    <w:rPr>
      <w:rFonts w:asciiTheme="majorHAnsi" w:eastAsiaTheme="majorEastAsia" w:hAnsiTheme="majorHAnsi" w:cstheme="majorBidi"/>
      <w:b/>
      <w:bCs/>
      <w:i/>
      <w:iCs/>
      <w:color w:val="4F81BD" w:themeColor="accent1"/>
      <w:szCs w:val="20"/>
    </w:rPr>
  </w:style>
  <w:style w:type="character" w:customStyle="1" w:styleId="Heading1Char">
    <w:name w:val="Heading 1 Char"/>
    <w:basedOn w:val="DefaultParagraphFont"/>
    <w:link w:val="Heading1"/>
    <w:uiPriority w:val="9"/>
    <w:rsid w:val="00E82CDE"/>
    <w:rPr>
      <w:rFonts w:ascii="Calibri" w:eastAsia="Times New Roman" w:hAnsi="Calibri" w:cs="Times New Roman"/>
      <w:b/>
      <w:bCs/>
      <w:kern w:val="32"/>
      <w:sz w:val="32"/>
      <w:szCs w:val="32"/>
    </w:rPr>
  </w:style>
  <w:style w:type="paragraph" w:styleId="Caption">
    <w:name w:val="caption"/>
    <w:basedOn w:val="Normal"/>
    <w:next w:val="Normal"/>
    <w:uiPriority w:val="35"/>
    <w:qFormat/>
    <w:rsid w:val="00E82CDE"/>
    <w:rPr>
      <w:rFonts w:ascii="Calibri" w:eastAsia="SimSun" w:hAnsi="Calibri"/>
      <w:b/>
      <w:bCs/>
      <w:sz w:val="20"/>
    </w:rPr>
  </w:style>
  <w:style w:type="character" w:styleId="Strong">
    <w:name w:val="Strong"/>
    <w:uiPriority w:val="22"/>
    <w:qFormat/>
    <w:rsid w:val="00E82CDE"/>
    <w:rPr>
      <w:b/>
      <w:bCs/>
    </w:rPr>
  </w:style>
  <w:style w:type="paragraph" w:styleId="BalloonText">
    <w:name w:val="Balloon Text"/>
    <w:basedOn w:val="Normal"/>
    <w:link w:val="BalloonTextChar"/>
    <w:uiPriority w:val="99"/>
    <w:semiHidden/>
    <w:unhideWhenUsed/>
    <w:rsid w:val="005801A9"/>
    <w:rPr>
      <w:rFonts w:ascii="Tahoma" w:hAnsi="Tahoma" w:cs="Tahoma"/>
      <w:sz w:val="16"/>
      <w:szCs w:val="16"/>
    </w:rPr>
  </w:style>
  <w:style w:type="character" w:customStyle="1" w:styleId="BalloonTextChar">
    <w:name w:val="Balloon Text Char"/>
    <w:basedOn w:val="DefaultParagraphFont"/>
    <w:link w:val="BalloonText"/>
    <w:uiPriority w:val="99"/>
    <w:semiHidden/>
    <w:rsid w:val="005801A9"/>
    <w:rPr>
      <w:rFonts w:ascii="Tahoma" w:eastAsia="Times New Roman" w:hAnsi="Tahoma" w:cs="Tahoma"/>
      <w:sz w:val="16"/>
      <w:szCs w:val="16"/>
    </w:rPr>
  </w:style>
  <w:style w:type="paragraph" w:customStyle="1" w:styleId="FHWABody">
    <w:name w:val="FHWA Body"/>
    <w:qFormat/>
    <w:rsid w:val="00D668CB"/>
    <w:pPr>
      <w:spacing w:after="240" w:line="240" w:lineRule="auto"/>
    </w:pPr>
    <w:rPr>
      <w:rFonts w:ascii="Times New Roman" w:eastAsia="Batang" w:hAnsi="Times New Roman" w:cs="Times New Roman"/>
      <w:sz w:val="24"/>
      <w:szCs w:val="24"/>
    </w:rPr>
  </w:style>
  <w:style w:type="paragraph" w:customStyle="1" w:styleId="FHWAFigureCaption">
    <w:name w:val="FHWA Figure Caption"/>
    <w:next w:val="FHWABody"/>
    <w:qFormat/>
    <w:rsid w:val="00D668CB"/>
    <w:pPr>
      <w:spacing w:before="40" w:after="240" w:line="240" w:lineRule="auto"/>
      <w:jc w:val="center"/>
    </w:pPr>
    <w:rPr>
      <w:rFonts w:ascii="Times New Roman" w:eastAsia="Batang" w:hAnsi="Times New Roman" w:cs="Times New Roman"/>
      <w:b/>
      <w:sz w:val="24"/>
      <w:szCs w:val="24"/>
    </w:rPr>
  </w:style>
  <w:style w:type="table" w:styleId="TableGrid">
    <w:name w:val="Table Grid"/>
    <w:basedOn w:val="TableNormal"/>
    <w:uiPriority w:val="59"/>
    <w:rsid w:val="00EE5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02B"/>
    <w:pPr>
      <w:tabs>
        <w:tab w:val="center" w:pos="4680"/>
        <w:tab w:val="right" w:pos="9360"/>
      </w:tabs>
    </w:pPr>
  </w:style>
  <w:style w:type="character" w:customStyle="1" w:styleId="HeaderChar">
    <w:name w:val="Header Char"/>
    <w:basedOn w:val="DefaultParagraphFont"/>
    <w:link w:val="Header"/>
    <w:uiPriority w:val="99"/>
    <w:rsid w:val="0013302B"/>
    <w:rPr>
      <w:rFonts w:ascii="Arial" w:eastAsia="Times New Roman" w:hAnsi="Arial" w:cs="Times New Roman"/>
      <w:szCs w:val="20"/>
    </w:rPr>
  </w:style>
  <w:style w:type="paragraph" w:styleId="Footer">
    <w:name w:val="footer"/>
    <w:basedOn w:val="Normal"/>
    <w:link w:val="FooterChar"/>
    <w:uiPriority w:val="99"/>
    <w:unhideWhenUsed/>
    <w:rsid w:val="0013302B"/>
    <w:pPr>
      <w:tabs>
        <w:tab w:val="center" w:pos="4680"/>
        <w:tab w:val="right" w:pos="9360"/>
      </w:tabs>
    </w:pPr>
  </w:style>
  <w:style w:type="character" w:customStyle="1" w:styleId="FooterChar">
    <w:name w:val="Footer Char"/>
    <w:basedOn w:val="DefaultParagraphFont"/>
    <w:link w:val="Footer"/>
    <w:uiPriority w:val="99"/>
    <w:rsid w:val="0013302B"/>
    <w:rPr>
      <w:rFonts w:ascii="Arial" w:eastAsia="Times New Roman" w:hAnsi="Arial" w:cs="Times New Roman"/>
      <w:szCs w:val="20"/>
    </w:rPr>
  </w:style>
  <w:style w:type="character" w:styleId="PlaceholderText">
    <w:name w:val="Placeholder Text"/>
    <w:basedOn w:val="DefaultParagraphFont"/>
    <w:uiPriority w:val="99"/>
    <w:semiHidden/>
    <w:rsid w:val="008A0237"/>
    <w:rPr>
      <w:color w:val="808080"/>
    </w:rPr>
  </w:style>
  <w:style w:type="paragraph" w:styleId="ListBullet">
    <w:name w:val="List Bullet"/>
    <w:basedOn w:val="Normal"/>
    <w:autoRedefine/>
    <w:rsid w:val="002E6E18"/>
    <w:rPr>
      <w:rFonts w:ascii="Times New Roman" w:hAnsi="Times New Roman"/>
      <w:sz w:val="24"/>
    </w:rPr>
  </w:style>
  <w:style w:type="paragraph" w:styleId="NormalWeb">
    <w:name w:val="Normal (Web)"/>
    <w:basedOn w:val="Normal"/>
    <w:uiPriority w:val="99"/>
    <w:semiHidden/>
    <w:unhideWhenUsed/>
    <w:rsid w:val="0071752B"/>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37254C6686452DBBF5D7012ACADB6D"/>
        <w:category>
          <w:name w:val="General"/>
          <w:gallery w:val="placeholder"/>
        </w:category>
        <w:types>
          <w:type w:val="bbPlcHdr"/>
        </w:types>
        <w:behaviors>
          <w:behavior w:val="content"/>
        </w:behaviors>
        <w:guid w:val="{F428CD75-68FC-4E25-BB1A-2965A58186AD}"/>
      </w:docPartPr>
      <w:docPartBody>
        <w:p w:rsidR="00FD3F77" w:rsidRDefault="00F0521B" w:rsidP="00F0521B">
          <w:pPr>
            <w:pStyle w:val="7B37254C6686452DBBF5D7012ACADB6D"/>
          </w:pPr>
          <w:r>
            <w:rPr>
              <w:rFonts w:asciiTheme="majorHAnsi" w:eastAsiaTheme="majorEastAsia" w:hAnsiTheme="majorHAnsi" w:cstheme="majorBidi"/>
              <w:sz w:val="36"/>
              <w:szCs w:val="36"/>
            </w:rPr>
            <w:t>[Type the document title]</w:t>
          </w:r>
        </w:p>
      </w:docPartBody>
    </w:docPart>
    <w:docPart>
      <w:docPartPr>
        <w:name w:val="738F15B11BA1437D8EDDB7A52D720447"/>
        <w:category>
          <w:name w:val="General"/>
          <w:gallery w:val="placeholder"/>
        </w:category>
        <w:types>
          <w:type w:val="bbPlcHdr"/>
        </w:types>
        <w:behaviors>
          <w:behavior w:val="content"/>
        </w:behaviors>
        <w:guid w:val="{109048CF-B06D-470D-B2DD-6F7470E4679A}"/>
      </w:docPartPr>
      <w:docPartBody>
        <w:p w:rsidR="00FD3F77" w:rsidRDefault="00F0521B" w:rsidP="00F0521B">
          <w:pPr>
            <w:pStyle w:val="738F15B11BA1437D8EDDB7A52D720447"/>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21B"/>
    <w:rsid w:val="0001495C"/>
    <w:rsid w:val="00117F06"/>
    <w:rsid w:val="00647CA3"/>
    <w:rsid w:val="00651BD6"/>
    <w:rsid w:val="00655A1A"/>
    <w:rsid w:val="007A2CCA"/>
    <w:rsid w:val="008D13F4"/>
    <w:rsid w:val="00A5199B"/>
    <w:rsid w:val="00A63EBF"/>
    <w:rsid w:val="00AE0B75"/>
    <w:rsid w:val="00C04B03"/>
    <w:rsid w:val="00C1439A"/>
    <w:rsid w:val="00DF512D"/>
    <w:rsid w:val="00E877F2"/>
    <w:rsid w:val="00F0521B"/>
    <w:rsid w:val="00FD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7254C6686452DBBF5D7012ACADB6D">
    <w:name w:val="7B37254C6686452DBBF5D7012ACADB6D"/>
    <w:rsid w:val="00F0521B"/>
  </w:style>
  <w:style w:type="paragraph" w:customStyle="1" w:styleId="738F15B11BA1437D8EDDB7A52D720447">
    <w:name w:val="738F15B11BA1437D8EDDB7A52D720447"/>
    <w:rsid w:val="00F0521B"/>
  </w:style>
  <w:style w:type="character" w:styleId="PlaceholderText">
    <w:name w:val="Placeholder Text"/>
    <w:basedOn w:val="DefaultParagraphFont"/>
    <w:uiPriority w:val="99"/>
    <w:semiHidden/>
    <w:rsid w:val="008D13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FY 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Recalibration Coefficients</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Recalibration Coefficients</dc:title>
  <dc:creator>Harold L. Von Quintus ARA/TRANS</dc:creator>
  <cp:lastModifiedBy>cbecker@us.ara.com</cp:lastModifiedBy>
  <cp:revision>15</cp:revision>
  <cp:lastPrinted>2018-08-20T14:25:00Z</cp:lastPrinted>
  <dcterms:created xsi:type="dcterms:W3CDTF">2018-08-20T13:46:00Z</dcterms:created>
  <dcterms:modified xsi:type="dcterms:W3CDTF">2018-08-21T17:33:00Z</dcterms:modified>
</cp:coreProperties>
</file>