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EC6F8" w14:textId="77777777" w:rsidR="004B60D1" w:rsidRPr="004B60D1" w:rsidRDefault="004B60D1" w:rsidP="00F067D4">
      <w:pPr>
        <w:pStyle w:val="Heading2"/>
        <w:jc w:val="center"/>
        <w:rPr>
          <w:b w:val="0"/>
          <w:sz w:val="24"/>
          <w:szCs w:val="24"/>
        </w:rPr>
      </w:pPr>
      <w:bookmarkStart w:id="0" w:name="_Toc421729508"/>
      <w:r w:rsidRPr="004B60D1">
        <w:rPr>
          <w:b w:val="0"/>
          <w:sz w:val="24"/>
          <w:szCs w:val="24"/>
        </w:rPr>
        <w:t>Enhancements to</w:t>
      </w:r>
      <w:r>
        <w:rPr>
          <w:b w:val="0"/>
          <w:sz w:val="24"/>
          <w:szCs w:val="24"/>
        </w:rPr>
        <w:t xml:space="preserve"> the</w:t>
      </w:r>
      <w:r w:rsidRPr="004B60D1">
        <w:rPr>
          <w:b w:val="0"/>
          <w:sz w:val="24"/>
          <w:szCs w:val="24"/>
        </w:rPr>
        <w:t xml:space="preserve"> </w:t>
      </w:r>
      <w:r w:rsidR="00F067D4" w:rsidRPr="004B60D1">
        <w:rPr>
          <w:b w:val="0"/>
          <w:sz w:val="24"/>
          <w:szCs w:val="24"/>
        </w:rPr>
        <w:t>Mechanistic-Empirical Pavement Design Guide</w:t>
      </w:r>
      <w:r w:rsidRPr="004B60D1">
        <w:rPr>
          <w:b w:val="0"/>
          <w:sz w:val="24"/>
          <w:szCs w:val="24"/>
        </w:rPr>
        <w:t>:</w:t>
      </w:r>
    </w:p>
    <w:p w14:paraId="79E41991" w14:textId="34C48845" w:rsidR="00F067D4" w:rsidRPr="004B60D1" w:rsidRDefault="00C61B03" w:rsidP="00F067D4">
      <w:pPr>
        <w:pStyle w:val="Heading2"/>
        <w:jc w:val="center"/>
        <w:rPr>
          <w:b w:val="0"/>
          <w:sz w:val="24"/>
          <w:szCs w:val="24"/>
        </w:rPr>
      </w:pPr>
      <w:r>
        <w:rPr>
          <w:b w:val="0"/>
          <w:sz w:val="24"/>
          <w:szCs w:val="24"/>
        </w:rPr>
        <w:t xml:space="preserve">Climate </w:t>
      </w:r>
      <w:r w:rsidR="00D85E11">
        <w:rPr>
          <w:b w:val="0"/>
          <w:sz w:val="24"/>
          <w:szCs w:val="24"/>
        </w:rPr>
        <w:t xml:space="preserve">Data </w:t>
      </w:r>
      <w:r>
        <w:rPr>
          <w:b w:val="0"/>
          <w:sz w:val="24"/>
          <w:szCs w:val="24"/>
        </w:rPr>
        <w:t>Update</w:t>
      </w:r>
      <w:r w:rsidR="001E79DF">
        <w:rPr>
          <w:b w:val="0"/>
          <w:sz w:val="24"/>
          <w:szCs w:val="24"/>
        </w:rPr>
        <w:t>: MERRA</w:t>
      </w:r>
    </w:p>
    <w:p w14:paraId="3EB5CB15" w14:textId="77777777" w:rsidR="004B60D1" w:rsidRPr="004B60D1" w:rsidRDefault="00D02E97" w:rsidP="00C61B03">
      <w:pPr>
        <w:pStyle w:val="NoSpacing"/>
      </w:pPr>
      <w:r>
        <w:rPr>
          <w:noProof/>
        </w:rPr>
        <mc:AlternateContent>
          <mc:Choice Requires="wps">
            <w:drawing>
              <wp:anchor distT="0" distB="0" distL="114300" distR="114300" simplePos="0" relativeHeight="251656704" behindDoc="0" locked="0" layoutInCell="1" allowOverlap="1" wp14:anchorId="4F8CA9A2" wp14:editId="62547B6C">
                <wp:simplePos x="0" y="0"/>
                <wp:positionH relativeFrom="column">
                  <wp:posOffset>10633</wp:posOffset>
                </wp:positionH>
                <wp:positionV relativeFrom="paragraph">
                  <wp:posOffset>134915</wp:posOffset>
                </wp:positionV>
                <wp:extent cx="6028055" cy="0"/>
                <wp:effectExtent l="57150" t="38100" r="48895" b="95250"/>
                <wp:wrapNone/>
                <wp:docPr id="10" name="Straight Connector 10"/>
                <wp:cNvGraphicFramePr/>
                <a:graphic xmlns:a="http://schemas.openxmlformats.org/drawingml/2006/main">
                  <a:graphicData uri="http://schemas.microsoft.com/office/word/2010/wordprocessingShape">
                    <wps:wsp>
                      <wps:cNvCnPr/>
                      <wps:spPr>
                        <a:xfrm>
                          <a:off x="0" y="0"/>
                          <a:ext cx="602805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496E2E10" id="Straight Connector 10"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pt,10.6pt" to="47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A5uwEAAMUDAAAOAAAAZHJzL2Uyb0RvYy54bWysU8Fu2zAMvQ/YPwi6L3YytCiMOD2kaC/D&#10;FqzbB6gyFQuQRIHS4uTvRymJO2wDCgy7yKLE98j3RK/vj96JA1CyGHq5XLRSQNA42LDv5fdvjx/u&#10;pEhZhUE5DNDLEyR5v3n/bj3FDlY4ohuABJOE1E2xl2POsWuapEfwKi0wQuBLg+RV5pD2zUBqYnbv&#10;mlXb3jYT0hAJNaTEpw/nS7mp/MaAzl+MSZCF6yX3lutKdX0pa7NZq25PKo5WX9pQ/9CFVzZw0Znq&#10;QWUlfpD9g8pbTZjQ5IVG36AxVkPVwGqW7W9qnkcVoWphc1KcbUr/j1Z/PuxI2IHfju0JyvMbPWdS&#10;dj9mscUQ2EEkwZfs1BRTx4Bt2NElSnFHRfbRkC9fFiSO1d3T7C4cs9B8eNuu7tqbGyn09a55BUZK&#10;+QnQi7LppbOhCFedOnxKmYtx6jWFg9LIuXTd5ZODkuzCVzAshot9rOg6RrB1JA6KB0BpDSEvixTm&#10;q9kFZqxzM7B9G3jJL1CoIzaDV2+DZ0StjCHPYG8D0t8I8vHasjnnXx046y4WvOBwqo9SreFZqQov&#10;c12G8de4wl//vs1PAAAA//8DAFBLAwQUAAYACAAAACEA0CUBcNoAAAAHAQAADwAAAGRycy9kb3du&#10;cmV2LnhtbEyPwU7DMBBE70j8g7VI3KiTSAUa4lQVCFCPtBw4buMliYjXIXZbw9eziEM5zs5o9k21&#10;TG5QB5pC79lAPstAETfe9twaeN0+Xt2CChHZ4uCZDHxRgGV9flZhaf2RX+iwia2SEg4lGuhiHEut&#10;Q9ORwzDzI7F4735yGEVOrbYTHqXcDbrIsmvtsGf50OFI9x01H5u9M/C0XXw/pPQ5f8NnWnNr42qd&#10;WWMuL9LqDlSkFE9h+MUXdKiFaef3bIMaRN9I0ECRF6DEXsxzmbb7O+i60v/56x8AAAD//wMAUEsB&#10;Ai0AFAAGAAgAAAAhALaDOJL+AAAA4QEAABMAAAAAAAAAAAAAAAAAAAAAAFtDb250ZW50X1R5cGVz&#10;XS54bWxQSwECLQAUAAYACAAAACEAOP0h/9YAAACUAQAACwAAAAAAAAAAAAAAAAAvAQAAX3JlbHMv&#10;LnJlbHNQSwECLQAUAAYACAAAACEAdXdwObsBAADFAwAADgAAAAAAAAAAAAAAAAAuAgAAZHJzL2Uy&#10;b0RvYy54bWxQSwECLQAUAAYACAAAACEA0CUBcNoAAAAHAQAADwAAAAAAAAAAAAAAAAAVBAAAZHJz&#10;L2Rvd25yZXYueG1sUEsFBgAAAAAEAAQA8wAAABwFAAAAAA==&#10;" strokecolor="#4f81bd [3204]" strokeweight="3pt">
                <v:shadow on="t" color="black" opacity="22937f" origin=",.5" offset="0,.63889mm"/>
              </v:line>
            </w:pict>
          </mc:Fallback>
        </mc:AlternateContent>
      </w:r>
    </w:p>
    <w:p w14:paraId="5F3CC4C3" w14:textId="49195FF2" w:rsidR="0078355B" w:rsidRDefault="0078355B" w:rsidP="0078355B">
      <w:pPr>
        <w:pStyle w:val="Heading2"/>
        <w:rPr>
          <w:sz w:val="24"/>
          <w:szCs w:val="24"/>
        </w:rPr>
      </w:pPr>
      <w:r>
        <w:rPr>
          <w:sz w:val="24"/>
          <w:szCs w:val="24"/>
        </w:rPr>
        <w:t>Addendum Number:</w:t>
      </w:r>
      <w:r>
        <w:rPr>
          <w:sz w:val="24"/>
          <w:szCs w:val="24"/>
        </w:rPr>
        <w:tab/>
      </w:r>
      <w:r w:rsidR="001E79DF" w:rsidRPr="00C2450F">
        <w:rPr>
          <w:sz w:val="24"/>
          <w:szCs w:val="24"/>
        </w:rPr>
        <w:t>FY201</w:t>
      </w:r>
      <w:r w:rsidR="001E79DF">
        <w:rPr>
          <w:sz w:val="24"/>
          <w:szCs w:val="24"/>
        </w:rPr>
        <w:t>8</w:t>
      </w:r>
      <w:r w:rsidR="007E3D86">
        <w:rPr>
          <w:sz w:val="24"/>
          <w:szCs w:val="24"/>
        </w:rPr>
        <w:t>.2</w:t>
      </w:r>
    </w:p>
    <w:p w14:paraId="39554867" w14:textId="64F0E9AD" w:rsidR="00F067D4" w:rsidRDefault="0078355B" w:rsidP="0078355B">
      <w:pPr>
        <w:pStyle w:val="Heading2"/>
        <w:ind w:left="2880" w:hanging="2880"/>
        <w:rPr>
          <w:sz w:val="24"/>
          <w:szCs w:val="24"/>
        </w:rPr>
      </w:pPr>
      <w:r>
        <w:rPr>
          <w:sz w:val="24"/>
          <w:szCs w:val="24"/>
        </w:rPr>
        <w:t>Addendum Title:</w:t>
      </w:r>
      <w:r>
        <w:rPr>
          <w:sz w:val="24"/>
          <w:szCs w:val="24"/>
        </w:rPr>
        <w:tab/>
      </w:r>
      <w:r w:rsidR="001E79DF">
        <w:rPr>
          <w:sz w:val="24"/>
          <w:szCs w:val="24"/>
        </w:rPr>
        <w:t>MERRA Climate data download instructions for use in Pavement ME</w:t>
      </w:r>
      <w:r w:rsidR="00615631">
        <w:rPr>
          <w:sz w:val="24"/>
          <w:szCs w:val="24"/>
        </w:rPr>
        <w:t xml:space="preserve"> Design</w:t>
      </w:r>
    </w:p>
    <w:p w14:paraId="17C76FE9" w14:textId="6A3189F9" w:rsidR="00F067D4" w:rsidRDefault="0078355B" w:rsidP="0078355B">
      <w:r>
        <w:t>Addendum Date:</w:t>
      </w:r>
      <w:r>
        <w:tab/>
      </w:r>
      <w:r>
        <w:tab/>
      </w:r>
      <w:r w:rsidR="001E79DF">
        <w:t>January</w:t>
      </w:r>
      <w:r w:rsidR="00F067D4">
        <w:t xml:space="preserve"> </w:t>
      </w:r>
      <w:r w:rsidR="001E79DF">
        <w:t>29</w:t>
      </w:r>
      <w:r w:rsidR="00F067D4">
        <w:t>, 201</w:t>
      </w:r>
      <w:r w:rsidR="001E79DF">
        <w:t>8</w:t>
      </w:r>
    </w:p>
    <w:p w14:paraId="591D04FA" w14:textId="17C03C29" w:rsidR="00D85E11" w:rsidRDefault="00D85E11" w:rsidP="0078355B">
      <w:r>
        <w:t>Revised/Updated Date:</w:t>
      </w:r>
      <w:r>
        <w:tab/>
      </w:r>
      <w:r w:rsidR="0020458C">
        <w:t>July</w:t>
      </w:r>
      <w:r w:rsidR="00210B98">
        <w:t xml:space="preserve"> </w:t>
      </w:r>
      <w:r w:rsidR="0020458C">
        <w:t>9</w:t>
      </w:r>
      <w:r w:rsidR="00210B98">
        <w:t>, 2018</w:t>
      </w:r>
    </w:p>
    <w:p w14:paraId="4954C1A9" w14:textId="77777777" w:rsidR="00F067D4" w:rsidRPr="00F067D4" w:rsidRDefault="00F067D4" w:rsidP="00F067D4"/>
    <w:p w14:paraId="53965E3D" w14:textId="77777777" w:rsidR="00D02E97" w:rsidRDefault="00D02E97" w:rsidP="00D02E97">
      <w:pPr>
        <w:rPr>
          <w:szCs w:val="22"/>
        </w:rPr>
      </w:pPr>
      <w:r>
        <w:rPr>
          <w:b/>
          <w:noProof/>
          <w:sz w:val="24"/>
          <w:szCs w:val="24"/>
        </w:rPr>
        <mc:AlternateContent>
          <mc:Choice Requires="wps">
            <w:drawing>
              <wp:anchor distT="0" distB="0" distL="114300" distR="114300" simplePos="0" relativeHeight="251658752" behindDoc="0" locked="0" layoutInCell="1" allowOverlap="1" wp14:anchorId="5E0FDAB0" wp14:editId="214586D4">
                <wp:simplePos x="0" y="0"/>
                <wp:positionH relativeFrom="column">
                  <wp:posOffset>635</wp:posOffset>
                </wp:positionH>
                <wp:positionV relativeFrom="paragraph">
                  <wp:posOffset>-2378</wp:posOffset>
                </wp:positionV>
                <wp:extent cx="6028055" cy="0"/>
                <wp:effectExtent l="57150" t="38100" r="48895" b="95250"/>
                <wp:wrapNone/>
                <wp:docPr id="11" name="Straight Connector 11"/>
                <wp:cNvGraphicFramePr/>
                <a:graphic xmlns:a="http://schemas.openxmlformats.org/drawingml/2006/main">
                  <a:graphicData uri="http://schemas.microsoft.com/office/word/2010/wordprocessingShape">
                    <wps:wsp>
                      <wps:cNvCnPr/>
                      <wps:spPr>
                        <a:xfrm>
                          <a:off x="0" y="0"/>
                          <a:ext cx="602805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64E4C663" id="Straight Connector 11"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2pt" to="47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mUugEAAMUDAAAOAAAAZHJzL2Uyb0RvYy54bWysU8Fu2zAMvQ/YPwi6L3YytCiMOD2kaC/D&#10;FqzbB6gyFQuQRIHS4uTvRymJO2wDCgy7yKLE98j3RK/vj96JA1CyGHq5XLRSQNA42LDv5fdvjx/u&#10;pEhZhUE5DNDLEyR5v3n/bj3FDlY4ohuABJOE1E2xl2POsWuapEfwKi0wQuBLg+RV5pD2zUBqYnbv&#10;mlXb3jYT0hAJNaTEpw/nS7mp/MaAzl+MSZCF6yX3lutKdX0pa7NZq25PKo5WX9pQ/9CFVzZw0Znq&#10;QWUlfpD9g8pbTZjQ5IVG36AxVkPVwGqW7W9qnkcVoWphc1KcbUr/j1Z/PuxI2IHfbilFUJ7f6DmT&#10;svsxiy2GwA4iCb5kp6aYOgZsw44uUYo7KrKPhnz5siBxrO6eZnfhmIXmw9t2ddfe3Eihr3fNKzBS&#10;yk+AXpRNL50NRbjq1OFTylyMU68pHJRGzqXrLp8clGQXvoJhMVzsY0XXMYKtI3FQPABKawi5SmG+&#10;ml1gxjo3A9u3gZf8AoU6YjN49TZ4RtTKGPIM9jYg/Y0gH68tm3P+1YGz7mLBCw6n+ijVGp6V6thl&#10;rssw/hpX+Ovft/kJAAD//wMAUEsDBBQABgAIAAAAIQC/ATOM1wAAAAQBAAAPAAAAZHJzL2Rvd25y&#10;ZXYueG1sTI7BTsMwEETvSPyDtUjcWgdUEEnjVBUIUI+0HDhu420SEa9D7LaGr2fLpdz2aUazr1wk&#10;16sDjaHzbOBmmoEirr3tuDHwvnmePIAKEdli75kMfFOARXV5UWJh/ZHf6LCOjZIRDgUaaGMcCq1D&#10;3ZLDMPUDsWQ7PzqMgmOj7YhHGXe9vs2ye+2wY/nQ4kCPLdWf670z8LLJf55S+rr7wFdacWPjcpVZ&#10;Y66v0nIOKlKK5zKc9EUdKnHa+j3boPoTq2hgMgMlYT7L5dj+sa5K/V+++gUAAP//AwBQSwECLQAU&#10;AAYACAAAACEAtoM4kv4AAADhAQAAEwAAAAAAAAAAAAAAAAAAAAAAW0NvbnRlbnRfVHlwZXNdLnht&#10;bFBLAQItABQABgAIAAAAIQA4/SH/1gAAAJQBAAALAAAAAAAAAAAAAAAAAC8BAABfcmVscy8ucmVs&#10;c1BLAQItABQABgAIAAAAIQCoq2mUugEAAMUDAAAOAAAAAAAAAAAAAAAAAC4CAABkcnMvZTJvRG9j&#10;LnhtbFBLAQItABQABgAIAAAAIQC/ATOM1wAAAAQBAAAPAAAAAAAAAAAAAAAAABQEAABkcnMvZG93&#10;bnJldi54bWxQSwUGAAAAAAQABADzAAAAGAUAAAAA&#10;" strokecolor="#4f81bd [3204]" strokeweight="3pt">
                <v:shadow on="t" color="black" opacity="22937f" origin=",.5" offset="0,.63889mm"/>
              </v:line>
            </w:pict>
          </mc:Fallback>
        </mc:AlternateContent>
      </w:r>
    </w:p>
    <w:p w14:paraId="4BAF7BEA" w14:textId="77777777" w:rsidR="00EE5EA6" w:rsidRDefault="00EE5EA6" w:rsidP="00D02E97">
      <w:pPr>
        <w:rPr>
          <w:szCs w:val="22"/>
        </w:rPr>
      </w:pPr>
      <w:r>
        <w:rPr>
          <w:rFonts w:cs="Arial"/>
          <w:noProof/>
          <w:szCs w:val="22"/>
        </w:rPr>
        <mc:AlternateContent>
          <mc:Choice Requires="wps">
            <w:drawing>
              <wp:inline distT="0" distB="0" distL="0" distR="0" wp14:anchorId="200B578C" wp14:editId="6E2A6282">
                <wp:extent cx="5915025" cy="5076825"/>
                <wp:effectExtent l="0" t="0" r="28575" b="28575"/>
                <wp:docPr id="12" name="Text Box 12"/>
                <wp:cNvGraphicFramePr/>
                <a:graphic xmlns:a="http://schemas.openxmlformats.org/drawingml/2006/main">
                  <a:graphicData uri="http://schemas.microsoft.com/office/word/2010/wordprocessingShape">
                    <wps:wsp>
                      <wps:cNvSpPr txBox="1"/>
                      <wps:spPr>
                        <a:xfrm>
                          <a:off x="0" y="0"/>
                          <a:ext cx="5915025" cy="5076825"/>
                        </a:xfrm>
                        <a:prstGeom prst="rect">
                          <a:avLst/>
                        </a:prstGeom>
                        <a:solidFill>
                          <a:schemeClr val="lt1"/>
                        </a:solidFill>
                        <a:ln w="6350">
                          <a:solidFill>
                            <a:prstClr val="black"/>
                          </a:solidFill>
                        </a:ln>
                      </wps:spPr>
                      <wps:txbx>
                        <w:txbxContent>
                          <w:p w14:paraId="74C2F696" w14:textId="77777777" w:rsidR="00EE5EA6" w:rsidRPr="002E6E18" w:rsidRDefault="00EE5EA6" w:rsidP="00EE5EA6">
                            <w:pPr>
                              <w:pStyle w:val="Heading1"/>
                              <w:jc w:val="center"/>
                              <w:rPr>
                                <w:rFonts w:ascii="Arial" w:hAnsi="Arial" w:cs="Arial"/>
                                <w:sz w:val="22"/>
                                <w:szCs w:val="22"/>
                              </w:rPr>
                            </w:pPr>
                            <w:r>
                              <w:t>Disclaimer</w:t>
                            </w:r>
                          </w:p>
                          <w:p w14:paraId="767ABEB1" w14:textId="77777777" w:rsidR="00EE5EA6" w:rsidRPr="002E6E18" w:rsidRDefault="00EE5EA6" w:rsidP="00EE5EA6">
                            <w:pPr>
                              <w:rPr>
                                <w:rFonts w:cs="Arial"/>
                                <w:szCs w:val="22"/>
                              </w:rPr>
                            </w:pPr>
                            <w:r w:rsidRPr="002E6E18">
                              <w:rPr>
                                <w:rFonts w:cs="Arial"/>
                                <w:szCs w:val="22"/>
                              </w:rPr>
                              <w:t>General jurisdiction over the American Association of State Highway and Transportation Officials (referred to herein as the Association) design standards is a function of the Committee on Materials and Pavements, which has members representing each of the 50 States, the Commonwealths of Puerto Rico and the Northern Mariana Islands, the District of Columbia, the United States Department of Transportation, the New Jersey Turnpike Authority, the Massachusetts Metropolitan District Commission, the Port Authority of New York and New Jersey, six Canadian Provinces and two Territories. Revisions to the design standards are voted on by the Association Member Departments prior to the publication of each new edition, and if approved by at least two-thirds of the members, they are included in the new edition as a design standard of the Association.</w:t>
                            </w:r>
                          </w:p>
                          <w:p w14:paraId="5DF28336" w14:textId="77777777" w:rsidR="00EE5EA6" w:rsidRPr="002E6E18" w:rsidRDefault="00EE5EA6" w:rsidP="00EE5EA6">
                            <w:pPr>
                              <w:rPr>
                                <w:rFonts w:cs="Arial"/>
                                <w:szCs w:val="22"/>
                              </w:rPr>
                            </w:pPr>
                          </w:p>
                          <w:p w14:paraId="3BA092A6" w14:textId="77777777" w:rsidR="00EE5EA6" w:rsidRPr="002E6E18" w:rsidRDefault="00EE5EA6" w:rsidP="00EE5EA6">
                            <w:pPr>
                              <w:rPr>
                                <w:rFonts w:cs="Arial"/>
                                <w:szCs w:val="22"/>
                              </w:rPr>
                            </w:pPr>
                            <w:r w:rsidRPr="002E6E18">
                              <w:rPr>
                                <w:rFonts w:cs="Arial"/>
                                <w:szCs w:val="22"/>
                              </w:rPr>
                              <w:t xml:space="preserve">The information disseminated in this document is designed to provide helpful information on the feature integrated in the Association’s </w:t>
                            </w:r>
                            <w:proofErr w:type="spellStart"/>
                            <w:r w:rsidRPr="002E6E18">
                              <w:rPr>
                                <w:rFonts w:cs="Arial"/>
                                <w:szCs w:val="22"/>
                              </w:rPr>
                              <w:t>AASHTOWare</w:t>
                            </w:r>
                            <w:proofErr w:type="spellEnd"/>
                            <w:r w:rsidRPr="002E6E18">
                              <w:rPr>
                                <w:rFonts w:cs="Arial"/>
                                <w:szCs w:val="22"/>
                              </w:rPr>
                              <w:t xml:space="preserve"> ME Design software package in the interest of information exchange. References are provided for informational purposes only and do not constitute endorsement of any websites or other sources. </w:t>
                            </w:r>
                          </w:p>
                          <w:p w14:paraId="1A26B097" w14:textId="77777777" w:rsidR="00EE5EA6" w:rsidRPr="002E6E18" w:rsidRDefault="00EE5EA6" w:rsidP="00EE5EA6">
                            <w:pPr>
                              <w:rPr>
                                <w:rFonts w:cs="Arial"/>
                                <w:szCs w:val="22"/>
                              </w:rPr>
                            </w:pPr>
                          </w:p>
                          <w:p w14:paraId="595152DE" w14:textId="77777777" w:rsidR="00EE5EA6" w:rsidRPr="002E6E18" w:rsidRDefault="00EE5EA6" w:rsidP="00EE5EA6">
                            <w:pPr>
                              <w:pStyle w:val="ListBullet"/>
                              <w:rPr>
                                <w:rFonts w:ascii="Arial" w:hAnsi="Arial" w:cs="Arial"/>
                                <w:sz w:val="22"/>
                                <w:szCs w:val="22"/>
                              </w:rPr>
                            </w:pPr>
                            <w:r w:rsidRPr="002E6E18">
                              <w:rPr>
                                <w:rFonts w:ascii="Arial" w:hAnsi="Arial" w:cs="Arial"/>
                                <w:sz w:val="22"/>
                                <w:szCs w:val="22"/>
                              </w:rPr>
                              <w:t xml:space="preserve">The Association has used it best efforts in preparing this document to supplement the use of the </w:t>
                            </w:r>
                            <w:proofErr w:type="spellStart"/>
                            <w:r w:rsidRPr="002E6E18">
                              <w:rPr>
                                <w:rFonts w:ascii="Arial" w:hAnsi="Arial" w:cs="Arial"/>
                                <w:sz w:val="22"/>
                                <w:szCs w:val="22"/>
                              </w:rPr>
                              <w:t>AASHTOWare</w:t>
                            </w:r>
                            <w:proofErr w:type="spellEnd"/>
                            <w:r w:rsidRPr="002E6E18">
                              <w:rPr>
                                <w:rFonts w:ascii="Arial" w:hAnsi="Arial" w:cs="Arial"/>
                                <w:sz w:val="22"/>
                                <w:szCs w:val="22"/>
                              </w:rPr>
                              <w:t xml:space="preserve"> ME Design software package. These efforts include reviewing and testing of the approach and methodology to determine the effectiveness and application to ME Design. All work to integrate the feature into the </w:t>
                            </w:r>
                            <w:proofErr w:type="spellStart"/>
                            <w:r w:rsidRPr="002E6E18">
                              <w:rPr>
                                <w:rFonts w:ascii="Arial" w:hAnsi="Arial" w:cs="Arial"/>
                                <w:sz w:val="22"/>
                                <w:szCs w:val="22"/>
                              </w:rPr>
                              <w:t>AASHTOWare</w:t>
                            </w:r>
                            <w:proofErr w:type="spellEnd"/>
                            <w:r w:rsidRPr="002E6E18">
                              <w:rPr>
                                <w:rFonts w:ascii="Arial" w:hAnsi="Arial" w:cs="Arial"/>
                                <w:sz w:val="22"/>
                                <w:szCs w:val="22"/>
                              </w:rPr>
                              <w:t xml:space="preserve"> ME Design software package was conducted in accordance with generally accepted pavement engineering practice.  No other warranty, expressed or implied, is made.  </w:t>
                            </w:r>
                          </w:p>
                          <w:p w14:paraId="1FE4E977" w14:textId="77777777" w:rsidR="00EE5EA6" w:rsidRPr="002E6E18" w:rsidRDefault="00EE5EA6" w:rsidP="00EE5EA6">
                            <w:pPr>
                              <w:rPr>
                                <w:rFonts w:cs="Arial"/>
                                <w:szCs w:val="22"/>
                              </w:rPr>
                            </w:pPr>
                          </w:p>
                          <w:p w14:paraId="2BDD3367" w14:textId="77777777" w:rsidR="00EE5EA6" w:rsidRDefault="00EE5EA6" w:rsidP="00EE5EA6">
                            <w:r w:rsidRPr="002E6E18">
                              <w:rPr>
                                <w:rFonts w:cs="Arial"/>
                                <w:szCs w:val="22"/>
                              </w:rPr>
                              <w:t>The Association makes no warranty of any kind, expressed or implied, with regard to use of this document and feature integrated into the ME Design software program. The Association shall not be liable in any event for incidental or consequential damages in connection with, or arising out of, the improper use of the document and feature integrated into the ME Design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0B578C" id="_x0000_t202" coordsize="21600,21600" o:spt="202" path="m,l,21600r21600,l21600,xe">
                <v:stroke joinstyle="miter"/>
                <v:path gradientshapeok="t" o:connecttype="rect"/>
              </v:shapetype>
              <v:shape id="Text Box 12" o:spid="_x0000_s1026" type="#_x0000_t202" style="width:465.75pt;height:3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8KTgIAAKQEAAAOAAAAZHJzL2Uyb0RvYy54bWysVE1v2zAMvQ/YfxB0X+1kST+COkXWosOA&#10;oi2QDj0rspwYk0VNUmJ3v35PspOm3U7DLopIPj+Rj2Qur7pGs51yviZT8NFJzpkyksrarAv+/en2&#10;0zlnPghTCk1GFfxFeX41//jhsrUzNaYN6VI5BhLjZ60t+CYEO8syLzeqEf6ErDIIVuQaEWC6dVY6&#10;0YK90dk4z0+zllxpHUnlPbw3fZDPE39VKRkeqsqrwHTBkVtIp0vnKp7Z/FLM1k7YTS2HNMQ/ZNGI&#10;2uDRA9WNCIJtXf0HVVNLR56qcCKpyaiqaqlSDahmlL+rZrkRVqVaII63B5n8/6OV97tHx+oSvRtz&#10;ZkSDHj2pLrAv1DG4oE9r/QywpQUwdPADu/d7OGPZXeWa+IuCGOJQ+uWgbmSTcE4vRtN8POVMIjbN&#10;z07PYYA/e/3cOh++KmpYvBTcoX1JVbG786GH7iHxNU+6Lm9rrZMRR0Zda8d2As3WISUJ8jcobVhb&#10;8NPP0zwRv4lF6sP3Ky3kjyG9IxT4tEHOUZS++HgL3aoblFpR+QKhHPWj5q28rcF7J3x4FA6zBW2w&#10;L+EBR6UJydBw42xD7tff/BGPliPKWYtZLbj/uRVOcaa/GQzDxWgyicOdjMn0bAzDHUdWxxGzba4J&#10;Co2wmVama8QHvb9WjppnrNUivoqQMBJvFzzsr9eh3yCspVSLRQJhnK0Id2ZpZaSOHYl6PnXPwtmh&#10;nwGjcE/7qRazd23tsfFLQ4ttoKpOPY8C96oOumMV0tQMaxt37dhOqNc/l/lvAAAA//8DAFBLAwQU&#10;AAYACAAAACEAfv418doAAAAFAQAADwAAAGRycy9kb3ducmV2LnhtbEyPwU7DMBBE70j8g7VI3KhT&#10;UCEJcSpAhQunFsR5G29ti3gdxW4a/h7DBS4rjWY087ZZz74XE43RBVawXBQgiLugHRsF72/PVyWI&#10;mJA19oFJwRdFWLfnZw3WOpx4S9MuGZFLONaowKY01FLGzpLHuAgDcfYOYfSYshyN1COecrnv5XVR&#10;3EqPjvOCxYGeLHWfu6NXsHk0lelKHO2m1M5N88fh1bwodXkxP9yDSDSnvzD84Gd0aDPTPhxZR9Er&#10;yI+k35u96ma5ArFXcFdVK5BtI//Tt98AAAD//wMAUEsBAi0AFAAGAAgAAAAhALaDOJL+AAAA4QEA&#10;ABMAAAAAAAAAAAAAAAAAAAAAAFtDb250ZW50X1R5cGVzXS54bWxQSwECLQAUAAYACAAAACEAOP0h&#10;/9YAAACUAQAACwAAAAAAAAAAAAAAAAAvAQAAX3JlbHMvLnJlbHNQSwECLQAUAAYACAAAACEAjeGv&#10;Ck4CAACkBAAADgAAAAAAAAAAAAAAAAAuAgAAZHJzL2Uyb0RvYy54bWxQSwECLQAUAAYACAAAACEA&#10;fv418doAAAAFAQAADwAAAAAAAAAAAAAAAACoBAAAZHJzL2Rvd25yZXYueG1sUEsFBgAAAAAEAAQA&#10;8wAAAK8FAAAAAA==&#10;" fillcolor="white [3201]" strokeweight=".5pt">
                <v:textbox>
                  <w:txbxContent>
                    <w:p w14:paraId="74C2F696" w14:textId="77777777" w:rsidR="00EE5EA6" w:rsidRPr="002E6E18" w:rsidRDefault="00EE5EA6" w:rsidP="00EE5EA6">
                      <w:pPr>
                        <w:pStyle w:val="Heading1"/>
                        <w:jc w:val="center"/>
                        <w:rPr>
                          <w:rFonts w:ascii="Arial" w:hAnsi="Arial" w:cs="Arial"/>
                          <w:sz w:val="22"/>
                          <w:szCs w:val="22"/>
                        </w:rPr>
                      </w:pPr>
                      <w:r>
                        <w:t>Disclaimer</w:t>
                      </w:r>
                    </w:p>
                    <w:p w14:paraId="767ABEB1" w14:textId="77777777" w:rsidR="00EE5EA6" w:rsidRPr="002E6E18" w:rsidRDefault="00EE5EA6" w:rsidP="00EE5EA6">
                      <w:pPr>
                        <w:rPr>
                          <w:rFonts w:cs="Arial"/>
                          <w:szCs w:val="22"/>
                        </w:rPr>
                      </w:pPr>
                      <w:r w:rsidRPr="002E6E18">
                        <w:rPr>
                          <w:rFonts w:cs="Arial"/>
                          <w:szCs w:val="22"/>
                        </w:rPr>
                        <w:t>General jurisdiction over the American Association of State Highway and Transportation Officials (referred to herein as the Association) design standards is a function of the Committee on Materials and Pavements, which has members representing each of the 50 States, the Commonwealths of Puerto Rico and the Northern Mariana Islands, the District of Columbia, the United States Department of Transportation, the New Jersey Turnpike Authority, the Massachusetts Metropolitan District Commission, the Port Authority of New York and New Jersey, six Canadian Provinces and two Territories. Revisions to the design standards are voted on by the Association Member Departments prior to the publication of each new edition, and if approved by at least two-thirds of the members, they are included in the new edition as a design standard of the Association.</w:t>
                      </w:r>
                    </w:p>
                    <w:p w14:paraId="5DF28336" w14:textId="77777777" w:rsidR="00EE5EA6" w:rsidRPr="002E6E18" w:rsidRDefault="00EE5EA6" w:rsidP="00EE5EA6">
                      <w:pPr>
                        <w:rPr>
                          <w:rFonts w:cs="Arial"/>
                          <w:szCs w:val="22"/>
                        </w:rPr>
                      </w:pPr>
                    </w:p>
                    <w:p w14:paraId="3BA092A6" w14:textId="77777777" w:rsidR="00EE5EA6" w:rsidRPr="002E6E18" w:rsidRDefault="00EE5EA6" w:rsidP="00EE5EA6">
                      <w:pPr>
                        <w:rPr>
                          <w:rFonts w:cs="Arial"/>
                          <w:szCs w:val="22"/>
                        </w:rPr>
                      </w:pPr>
                      <w:r w:rsidRPr="002E6E18">
                        <w:rPr>
                          <w:rFonts w:cs="Arial"/>
                          <w:szCs w:val="22"/>
                        </w:rPr>
                        <w:t xml:space="preserve">The information disseminated in this document is designed to provide helpful information on the feature integrated in the Association’s </w:t>
                      </w:r>
                      <w:proofErr w:type="spellStart"/>
                      <w:r w:rsidRPr="002E6E18">
                        <w:rPr>
                          <w:rFonts w:cs="Arial"/>
                          <w:szCs w:val="22"/>
                        </w:rPr>
                        <w:t>AASHTOWare</w:t>
                      </w:r>
                      <w:proofErr w:type="spellEnd"/>
                      <w:r w:rsidRPr="002E6E18">
                        <w:rPr>
                          <w:rFonts w:cs="Arial"/>
                          <w:szCs w:val="22"/>
                        </w:rPr>
                        <w:t xml:space="preserve"> ME Design software package in the interest of information exchange. References are provided for informational purposes only and do not constitute endorsement of any websites or other sources. </w:t>
                      </w:r>
                    </w:p>
                    <w:p w14:paraId="1A26B097" w14:textId="77777777" w:rsidR="00EE5EA6" w:rsidRPr="002E6E18" w:rsidRDefault="00EE5EA6" w:rsidP="00EE5EA6">
                      <w:pPr>
                        <w:rPr>
                          <w:rFonts w:cs="Arial"/>
                          <w:szCs w:val="22"/>
                        </w:rPr>
                      </w:pPr>
                    </w:p>
                    <w:p w14:paraId="595152DE" w14:textId="77777777" w:rsidR="00EE5EA6" w:rsidRPr="002E6E18" w:rsidRDefault="00EE5EA6" w:rsidP="00EE5EA6">
                      <w:pPr>
                        <w:pStyle w:val="ListBullet"/>
                        <w:rPr>
                          <w:rFonts w:ascii="Arial" w:hAnsi="Arial" w:cs="Arial"/>
                          <w:sz w:val="22"/>
                          <w:szCs w:val="22"/>
                        </w:rPr>
                      </w:pPr>
                      <w:r w:rsidRPr="002E6E18">
                        <w:rPr>
                          <w:rFonts w:ascii="Arial" w:hAnsi="Arial" w:cs="Arial"/>
                          <w:sz w:val="22"/>
                          <w:szCs w:val="22"/>
                        </w:rPr>
                        <w:t xml:space="preserve">The Association has used it best efforts in preparing this document to supplement the use of the </w:t>
                      </w:r>
                      <w:proofErr w:type="spellStart"/>
                      <w:r w:rsidRPr="002E6E18">
                        <w:rPr>
                          <w:rFonts w:ascii="Arial" w:hAnsi="Arial" w:cs="Arial"/>
                          <w:sz w:val="22"/>
                          <w:szCs w:val="22"/>
                        </w:rPr>
                        <w:t>AASHTOWare</w:t>
                      </w:r>
                      <w:proofErr w:type="spellEnd"/>
                      <w:r w:rsidRPr="002E6E18">
                        <w:rPr>
                          <w:rFonts w:ascii="Arial" w:hAnsi="Arial" w:cs="Arial"/>
                          <w:sz w:val="22"/>
                          <w:szCs w:val="22"/>
                        </w:rPr>
                        <w:t xml:space="preserve"> ME Design software package. These efforts include reviewing and testing of the approach and methodology to determine the effectiveness and application to ME Design. All work to integrate the feature into the </w:t>
                      </w:r>
                      <w:proofErr w:type="spellStart"/>
                      <w:r w:rsidRPr="002E6E18">
                        <w:rPr>
                          <w:rFonts w:ascii="Arial" w:hAnsi="Arial" w:cs="Arial"/>
                          <w:sz w:val="22"/>
                          <w:szCs w:val="22"/>
                        </w:rPr>
                        <w:t>AASHTOWare</w:t>
                      </w:r>
                      <w:proofErr w:type="spellEnd"/>
                      <w:r w:rsidRPr="002E6E18">
                        <w:rPr>
                          <w:rFonts w:ascii="Arial" w:hAnsi="Arial" w:cs="Arial"/>
                          <w:sz w:val="22"/>
                          <w:szCs w:val="22"/>
                        </w:rPr>
                        <w:t xml:space="preserve"> ME Design software package was conducted in accordance with generally accepted pavement engineering practice.  No other warranty, expressed or implied, is made.  </w:t>
                      </w:r>
                    </w:p>
                    <w:p w14:paraId="1FE4E977" w14:textId="77777777" w:rsidR="00EE5EA6" w:rsidRPr="002E6E18" w:rsidRDefault="00EE5EA6" w:rsidP="00EE5EA6">
                      <w:pPr>
                        <w:rPr>
                          <w:rFonts w:cs="Arial"/>
                          <w:szCs w:val="22"/>
                        </w:rPr>
                      </w:pPr>
                    </w:p>
                    <w:p w14:paraId="2BDD3367" w14:textId="77777777" w:rsidR="00EE5EA6" w:rsidRDefault="00EE5EA6" w:rsidP="00EE5EA6">
                      <w:r w:rsidRPr="002E6E18">
                        <w:rPr>
                          <w:rFonts w:cs="Arial"/>
                          <w:szCs w:val="22"/>
                        </w:rPr>
                        <w:t>The Association makes no warranty of any kind, expressed or implied, with regard to use of this document and feature integrated into the ME Design software program. The Association shall not be liable in any event for incidental or consequential damages in connection with, or arising out of, the improper use of the document and feature integrated into the ME Design software.</w:t>
                      </w:r>
                    </w:p>
                  </w:txbxContent>
                </v:textbox>
                <w10:anchorlock/>
              </v:shape>
            </w:pict>
          </mc:Fallback>
        </mc:AlternateContent>
      </w:r>
    </w:p>
    <w:p w14:paraId="021E166E" w14:textId="23DC0B70" w:rsidR="001E79DF" w:rsidRDefault="00C61B03" w:rsidP="00D02E97">
      <w:pPr>
        <w:rPr>
          <w:szCs w:val="22"/>
        </w:rPr>
      </w:pPr>
      <w:r>
        <w:rPr>
          <w:szCs w:val="22"/>
        </w:rPr>
        <w:lastRenderedPageBreak/>
        <w:t xml:space="preserve">Addendum </w:t>
      </w:r>
      <w:r w:rsidRPr="007E3D86">
        <w:rPr>
          <w:szCs w:val="22"/>
        </w:rPr>
        <w:t>#</w:t>
      </w:r>
      <w:r w:rsidR="001E79DF" w:rsidRPr="007E3D86">
        <w:rPr>
          <w:szCs w:val="22"/>
        </w:rPr>
        <w:t>FY2018</w:t>
      </w:r>
      <w:r w:rsidR="00210B98" w:rsidRPr="007E3D86">
        <w:rPr>
          <w:szCs w:val="22"/>
        </w:rPr>
        <w:t>_</w:t>
      </w:r>
      <w:r w:rsidR="007E3D86" w:rsidRPr="007E3D86">
        <w:rPr>
          <w:szCs w:val="22"/>
        </w:rPr>
        <w:t>2</w:t>
      </w:r>
      <w:r w:rsidR="00D02E97" w:rsidRPr="007E3D86">
        <w:rPr>
          <w:szCs w:val="22"/>
        </w:rPr>
        <w:t xml:space="preserve"> overviews</w:t>
      </w:r>
      <w:r w:rsidR="00D02E97">
        <w:rPr>
          <w:szCs w:val="22"/>
        </w:rPr>
        <w:t xml:space="preserve"> the </w:t>
      </w:r>
      <w:r w:rsidR="001E79DF">
        <w:rPr>
          <w:szCs w:val="22"/>
        </w:rPr>
        <w:t xml:space="preserve">download instructions and procedures needed to use the MERRA climate </w:t>
      </w:r>
      <w:r w:rsidR="009E53F7">
        <w:rPr>
          <w:szCs w:val="22"/>
        </w:rPr>
        <w:t xml:space="preserve">in the Pavement ME design. The MERRA climate </w:t>
      </w:r>
      <w:r w:rsidR="001E79DF">
        <w:rPr>
          <w:szCs w:val="22"/>
        </w:rPr>
        <w:t>data</w:t>
      </w:r>
      <w:r w:rsidR="009E53F7">
        <w:rPr>
          <w:szCs w:val="22"/>
        </w:rPr>
        <w:t xml:space="preserve"> is obtained </w:t>
      </w:r>
      <w:r w:rsidR="00210B98">
        <w:rPr>
          <w:szCs w:val="22"/>
        </w:rPr>
        <w:t xml:space="preserve">directly </w:t>
      </w:r>
      <w:r w:rsidR="009E53F7">
        <w:rPr>
          <w:szCs w:val="22"/>
        </w:rPr>
        <w:t xml:space="preserve">from LTPP </w:t>
      </w:r>
      <w:proofErr w:type="spellStart"/>
      <w:r w:rsidR="009E53F7">
        <w:rPr>
          <w:szCs w:val="22"/>
        </w:rPr>
        <w:t>InfoPave</w:t>
      </w:r>
      <w:proofErr w:type="spellEnd"/>
      <w:r w:rsidR="009E53F7">
        <w:rPr>
          <w:szCs w:val="22"/>
        </w:rPr>
        <w:t>.</w:t>
      </w:r>
    </w:p>
    <w:p w14:paraId="7DD792C9" w14:textId="77777777" w:rsidR="00D85E11" w:rsidRDefault="00D85E11" w:rsidP="00D02E97">
      <w:pPr>
        <w:rPr>
          <w:szCs w:val="22"/>
        </w:rPr>
      </w:pPr>
    </w:p>
    <w:p w14:paraId="522734E9" w14:textId="056A4131" w:rsidR="00D85E11" w:rsidRDefault="00D85E11" w:rsidP="00D02E97">
      <w:pPr>
        <w:rPr>
          <w:szCs w:val="22"/>
        </w:rPr>
      </w:pPr>
      <w:r>
        <w:rPr>
          <w:szCs w:val="22"/>
        </w:rPr>
        <w:t xml:space="preserve">The intent of this addendum is to supplement the Second Edition of the MEPDG Manual of Practice (2015) and provide a brief overview of the </w:t>
      </w:r>
      <w:r w:rsidR="009E53F7">
        <w:rPr>
          <w:szCs w:val="22"/>
        </w:rPr>
        <w:t xml:space="preserve">MERRA climate data and the </w:t>
      </w:r>
      <w:r>
        <w:rPr>
          <w:szCs w:val="22"/>
        </w:rPr>
        <w:t xml:space="preserve">process </w:t>
      </w:r>
      <w:r w:rsidR="009E53F7">
        <w:rPr>
          <w:szCs w:val="22"/>
        </w:rPr>
        <w:t xml:space="preserve">for </w:t>
      </w:r>
      <w:r w:rsidR="003E07AE">
        <w:rPr>
          <w:szCs w:val="22"/>
        </w:rPr>
        <w:t xml:space="preserve">obtaining the MERRA climate data from the LTPP </w:t>
      </w:r>
      <w:proofErr w:type="spellStart"/>
      <w:r w:rsidR="003E07AE">
        <w:rPr>
          <w:szCs w:val="22"/>
        </w:rPr>
        <w:t>InfoPave</w:t>
      </w:r>
      <w:proofErr w:type="spellEnd"/>
      <w:r w:rsidR="003E07AE">
        <w:rPr>
          <w:szCs w:val="22"/>
        </w:rPr>
        <w:t xml:space="preserve"> website and accessing the locations in the Pavement ME Design software</w:t>
      </w:r>
      <w:r w:rsidR="002B744B">
        <w:rPr>
          <w:szCs w:val="22"/>
        </w:rPr>
        <w:t xml:space="preserve">. Currently, only MERRA-2 data is available in LTPP </w:t>
      </w:r>
      <w:proofErr w:type="spellStart"/>
      <w:r w:rsidR="002B744B">
        <w:rPr>
          <w:szCs w:val="22"/>
        </w:rPr>
        <w:t>InfoPave</w:t>
      </w:r>
      <w:proofErr w:type="spellEnd"/>
      <w:r w:rsidR="002B744B">
        <w:rPr>
          <w:szCs w:val="22"/>
        </w:rPr>
        <w:t xml:space="preserve"> and is referred to MERRA throughout the rest of this document</w:t>
      </w:r>
      <w:r>
        <w:rPr>
          <w:szCs w:val="22"/>
        </w:rPr>
        <w:t>.</w:t>
      </w:r>
    </w:p>
    <w:p w14:paraId="4525AD47" w14:textId="2C0F959E" w:rsidR="00F067D4" w:rsidRDefault="00C2450F" w:rsidP="00F067D4">
      <w:pPr>
        <w:pStyle w:val="Heading2"/>
        <w:rPr>
          <w:sz w:val="24"/>
          <w:szCs w:val="24"/>
        </w:rPr>
      </w:pPr>
      <w:r>
        <w:rPr>
          <w:sz w:val="24"/>
          <w:szCs w:val="24"/>
        </w:rPr>
        <w:t>8.</w:t>
      </w:r>
      <w:r w:rsidR="009E53F7">
        <w:rPr>
          <w:sz w:val="24"/>
          <w:szCs w:val="24"/>
        </w:rPr>
        <w:t>3</w:t>
      </w:r>
      <w:r>
        <w:rPr>
          <w:sz w:val="24"/>
          <w:szCs w:val="24"/>
        </w:rPr>
        <w:tab/>
      </w:r>
      <w:r w:rsidR="003E07AE">
        <w:rPr>
          <w:sz w:val="24"/>
          <w:szCs w:val="24"/>
        </w:rPr>
        <w:t xml:space="preserve">MERRA </w:t>
      </w:r>
      <w:r w:rsidR="008F309A">
        <w:rPr>
          <w:sz w:val="24"/>
          <w:szCs w:val="24"/>
        </w:rPr>
        <w:t>Climate</w:t>
      </w:r>
    </w:p>
    <w:bookmarkEnd w:id="0"/>
    <w:p w14:paraId="1FE7DB3D" w14:textId="7D1FE41B" w:rsidR="005F5FFF" w:rsidRDefault="009E53F7" w:rsidP="0078355B">
      <w:pPr>
        <w:rPr>
          <w:rFonts w:cs="Arial"/>
        </w:rPr>
      </w:pPr>
      <w:r w:rsidRPr="00615CF5">
        <w:rPr>
          <w:rFonts w:cs="Arial"/>
        </w:rPr>
        <w:t xml:space="preserve">The </w:t>
      </w:r>
      <w:r>
        <w:rPr>
          <w:rFonts w:cs="Arial"/>
        </w:rPr>
        <w:t>MERRA</w:t>
      </w:r>
      <w:r w:rsidRPr="00615CF5">
        <w:rPr>
          <w:rFonts w:cs="Arial"/>
        </w:rPr>
        <w:t xml:space="preserve"> climate data is a physics-based reanalysis model similar to the NARR. It combines computed model fields with ground, atmospheric, ocean, and </w:t>
      </w:r>
      <w:proofErr w:type="gramStart"/>
      <w:r w:rsidRPr="00615CF5">
        <w:rPr>
          <w:rFonts w:cs="Arial"/>
        </w:rPr>
        <w:t>satellite based</w:t>
      </w:r>
      <w:proofErr w:type="gramEnd"/>
      <w:r w:rsidRPr="00615CF5">
        <w:rPr>
          <w:rFonts w:cs="Arial"/>
        </w:rPr>
        <w:t xml:space="preserve"> observations.</w:t>
      </w:r>
      <w:r>
        <w:rPr>
          <w:rFonts w:cs="Arial"/>
        </w:rPr>
        <w:t xml:space="preserve"> Table 1 summarizes some details related to the various climate data sources for use in Pavement ME Design. </w:t>
      </w:r>
    </w:p>
    <w:p w14:paraId="2B85AF47" w14:textId="77777777" w:rsidR="009E53F7" w:rsidRDefault="009E53F7" w:rsidP="0078355B">
      <w:pPr>
        <w:rPr>
          <w:rFonts w:cs="Arial"/>
        </w:rPr>
      </w:pPr>
    </w:p>
    <w:p w14:paraId="09829D6F" w14:textId="3CDED7B7" w:rsidR="009E53F7" w:rsidRDefault="009E53F7" w:rsidP="009E53F7">
      <w:pPr>
        <w:pStyle w:val="Caption"/>
        <w:keepNext/>
        <w:jc w:val="center"/>
      </w:pPr>
      <w:r>
        <w:t xml:space="preserve">Table </w:t>
      </w:r>
      <w:r w:rsidR="00EF621C">
        <w:rPr>
          <w:noProof/>
        </w:rPr>
        <w:fldChar w:fldCharType="begin"/>
      </w:r>
      <w:r w:rsidR="00EF621C">
        <w:rPr>
          <w:noProof/>
        </w:rPr>
        <w:instrText xml:space="preserve"> SEQ Table \* ARABIC </w:instrText>
      </w:r>
      <w:r w:rsidR="00EF621C">
        <w:rPr>
          <w:noProof/>
        </w:rPr>
        <w:fldChar w:fldCharType="separate"/>
      </w:r>
      <w:r>
        <w:rPr>
          <w:noProof/>
        </w:rPr>
        <w:t>1</w:t>
      </w:r>
      <w:r w:rsidR="00EF621C">
        <w:rPr>
          <w:noProof/>
        </w:rPr>
        <w:fldChar w:fldCharType="end"/>
      </w:r>
      <w:r>
        <w:t xml:space="preserve"> </w:t>
      </w:r>
      <w:r w:rsidRPr="00615CF5">
        <w:rPr>
          <w:rFonts w:ascii="Arial" w:hAnsi="Arial" w:cs="Arial"/>
          <w:noProof/>
        </w:rPr>
        <w:t>Climate data sources</w:t>
      </w:r>
      <w:r>
        <w:rPr>
          <w:rFonts w:ascii="Arial" w:hAnsi="Arial" w:cs="Arial"/>
          <w:noProof/>
        </w:rPr>
        <w:t xml:space="preserve"> and additional details</w:t>
      </w:r>
    </w:p>
    <w:tbl>
      <w:tblPr>
        <w:tblW w:w="5000" w:type="pct"/>
        <w:jc w:val="center"/>
        <w:tblLook w:val="04A0" w:firstRow="1" w:lastRow="0" w:firstColumn="1" w:lastColumn="0" w:noHBand="0" w:noVBand="1"/>
      </w:tblPr>
      <w:tblGrid>
        <w:gridCol w:w="1869"/>
        <w:gridCol w:w="2419"/>
        <w:gridCol w:w="3399"/>
        <w:gridCol w:w="1663"/>
      </w:tblGrid>
      <w:tr w:rsidR="009E53F7" w:rsidRPr="00615CF5" w14:paraId="6FE82842" w14:textId="77777777" w:rsidTr="009E53F7">
        <w:trPr>
          <w:trHeight w:val="300"/>
          <w:jc w:val="center"/>
        </w:trPr>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853524" w14:textId="77777777" w:rsidR="009E53F7" w:rsidRPr="009F4E46" w:rsidRDefault="009E53F7" w:rsidP="009F4E46">
            <w:pPr>
              <w:jc w:val="center"/>
              <w:rPr>
                <w:rFonts w:cs="Arial"/>
                <w:color w:val="000000"/>
                <w:highlight w:val="lightGray"/>
              </w:rPr>
            </w:pPr>
            <w:r w:rsidRPr="009F4E46">
              <w:rPr>
                <w:rFonts w:cs="Arial"/>
                <w:color w:val="000000"/>
                <w:highlight w:val="lightGray"/>
              </w:rPr>
              <w:t>Weather data</w:t>
            </w:r>
          </w:p>
        </w:tc>
        <w:tc>
          <w:tcPr>
            <w:tcW w:w="12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5481CA" w14:textId="77777777" w:rsidR="009E53F7" w:rsidRPr="009F4E46" w:rsidRDefault="009E53F7" w:rsidP="009F4E46">
            <w:pPr>
              <w:jc w:val="center"/>
              <w:rPr>
                <w:rFonts w:cs="Arial"/>
                <w:color w:val="000000"/>
                <w:highlight w:val="lightGray"/>
              </w:rPr>
            </w:pPr>
            <w:r w:rsidRPr="009F4E46">
              <w:rPr>
                <w:rFonts w:cs="Arial"/>
                <w:color w:val="000000"/>
                <w:highlight w:val="lightGray"/>
              </w:rPr>
              <w:t xml:space="preserve">NARR </w:t>
            </w:r>
            <w:r w:rsidRPr="009F4E46">
              <w:rPr>
                <w:rFonts w:cs="Arial"/>
                <w:color w:val="000000"/>
                <w:highlight w:val="lightGray"/>
              </w:rPr>
              <w:fldChar w:fldCharType="begin" w:fldLock="1"/>
            </w:r>
            <w:r w:rsidRPr="009F4E46">
              <w:rPr>
                <w:rFonts w:cs="Arial"/>
                <w:color w:val="000000"/>
                <w:highlight w:val="lightGray"/>
              </w:rPr>
              <w:instrText>ADDIN CSL_CITATION { "citationItems" : [ { "id" : "ITEM-1", "itemData" : { "DOI" : "10.1175/BAMS-87-3-343", "ISBN" : "0003-0007", "ISSN" : "00030007", "abstract" : "In 1997, during the late stages of production of NCEP-NCAR Global Reanalysis (GR), exploration of a regional reanalysis project was suggested by the GR project's Advisory Committee, \"particularly if the RDAS [Regional Data Assimilation System] is significantly better than the global reanalysis at capturing the regional hydrological cycle, the diurnal cycle and other important features of weather and climate variability.\" Following a 6-yr development and production effort, NCEP's North American Regional Reanalysis (NARR) project was completed in 2004, and data are now available to the scientific community. Along with the use of the NCEP Eta model and its Data Assimilation System (at 32-km-45-layer resolution with 3-hourly output), the hallmarks of the NARR are the incorporation of hourly assimilation of precipitation, which lever-ages a comprehensive precipitation analysis effort, the use of a recent version of the Noah land surface model, and the use of numerous other datasets that are additional or improved compared to the GR. Following the practice applied to NCEP's GR, the 25-yr NARR retrospective production period (1979-2003) is augmented by the construction and daily execution of a system for near-real-time continuation of the NARR, known as the Regional Climate Data Assimilation System (R-CDAS). Highlights of the NARR results are presented: precipitation over the continental United States (CONUS), which is seen to be very near the ingested analyzed precipitation; fits of tropospheric temperatures and winds to rawin-sonde observations; and fits of 2-m temperatures and 10-m winds to surface station observations. The aforementioned fits are compared to those of the NCEP-Department of Energy (DOE) Global Reanalysis (GR2). Not only have the expectations cited above been fully met, but very substantial improvements in the accuracy of temperatures and winds compared to that of GR2 are achieved throughout the troposphere. Finally, the numerous datasets produced are outlined and information is provided on the data archiving and present data availability.", "author" : [ { "dropping-particle" : "", "family" : "Mesinger", "given" : "Fedor", "non-dropping-particle" : "", "parse-names" : false, "suffix" : "" }, { "dropping-particle" : "", "family" : "DiMego", "given" : "Geoff", "non-dropping-particle" : "", "parse-names" : false, "suffix" : "" }, { "dropping-particle" : "", "family" : "Kalnay", "given" : "Eugenia", "non-dropping-particle" : "", "parse-names" : false, "suffix" : "" }, { "dropping-particle" : "", "family" : "Mitchell", "given" : "Kenneth", "non-dropping-particle" : "", "parse-names" : false, "suffix" : "" }, { "dropping-particle" : "", "family" : "Shafran", "given" : "Perry C.", "non-dropping-particle" : "", "parse-names" : false, "suffix" : "" }, { "dropping-particle" : "", "family" : "Ebisuzaki", "given" : "Wesley", "non-dropping-particle" : "", "parse-names" : false, "suffix" : "" }, { "dropping-particle" : "", "family" : "Jovi\u0107", "given" : "Du\u0161an", "non-dropping-particle" : "", "parse-names" : false, "suffix" : "" }, { "dropping-particle" : "", "family" : "Woollen", "given" : "Jack", "non-dropping-particle" : "", "parse-names" : false, "suffix" : "" }, { "dropping-particle" : "", "family" : "Rogers", "given" : "Eric", "non-dropping-particle" : "", "parse-names" : false, "suffix" : "" }, { "dropping-particle" : "", "family" : "Berbery", "given" : "Ernesto H.", "non-dropping-particle" : "", "parse-names" : false, "suffix" : "" }, { "dropping-particle" : "", "family" : "Ek", "given" : "Michael B.", "non-dropping-particle" : "", "parse-names" : false, "suffix" : "" }, { "dropping-particle" : "", "family" : "Fan", "given" : "Yun", "non-dropping-particle" : "", "parse-names" : false, "suffix" : "" }, { "dropping-particle" : "", "family" : "Grumbine", "given" : "Robert", "non-dropping-particle" : "", "parse-names" : false, "suffix" : "" }, { "dropping-particle" : "", "family" : "Higgins", "given" : "Wayne", "non-dropping-particle" : "", "parse-names" : false, "suffix" : "" }, { "dropping-particle" : "", "family" : "Li", "given" : "Hong", "non-dropping-particle" : "", "parse-names" : false, "suffix" : "" }, { "dropping-particle" : "", "family" : "Lin", "given" : "Ying", "non-dropping-particle" : "", "parse-names" : false, "suffix" : "" }, { "dropping-particle" : "", "family" : "Manikin", "given" : "Geoff", "non-dropping-particle" : "", "parse-names" : false, "suffix" : "" }, { "dropping-particle" : "", "family" : "Parrish", "given" : "David", "non-dropping-particle" : "", "parse-names" : false, "suffix" : "" }, { "dropping-particle" : "", "family" : "Shi", "given" : "Wei", "non-dropping-particle" : "", "parse-names" : false, "suffix" : "" } ], "container-title" : "Bulletin of the American Meteorological Society", "id" : "ITEM-1", "issue" : "3", "issued" : { "date-parts" : [ [ "2006" ] ] }, "page" : "343-360", "title" : "North American regional reanalysis", "type" : "article-journal", "volume" : "87" }, "uris" : [ "http://www.mendeley.com/documents/?uuid=404031b1-554c-45a3-83db-26c4cbab7ef7" ] } ], "mendeley" : { "formattedCitation" : "(Mesinger et al., 2006)", "plainTextFormattedCitation" : "(Mesinger et al., 2006)", "previouslyFormattedCitation" : "(Mesinger et al., 2006)" }, "properties" : { "noteIndex" : 0 }, "schema" : "https://github.com/citation-style-language/schema/raw/master/csl-citation.json" }</w:instrText>
            </w:r>
            <w:r w:rsidRPr="009F4E46">
              <w:rPr>
                <w:rFonts w:cs="Arial"/>
                <w:color w:val="000000"/>
                <w:highlight w:val="lightGray"/>
              </w:rPr>
              <w:fldChar w:fldCharType="separate"/>
            </w:r>
            <w:r w:rsidRPr="009F4E46">
              <w:rPr>
                <w:rFonts w:cs="Arial"/>
                <w:noProof/>
                <w:color w:val="000000"/>
                <w:highlight w:val="lightGray"/>
              </w:rPr>
              <w:t>(Mesinger et al., 2006)</w:t>
            </w:r>
            <w:r w:rsidRPr="009F4E46">
              <w:rPr>
                <w:rFonts w:cs="Arial"/>
                <w:color w:val="000000"/>
                <w:highlight w:val="lightGray"/>
              </w:rPr>
              <w:fldChar w:fldCharType="end"/>
            </w:r>
          </w:p>
        </w:tc>
        <w:tc>
          <w:tcPr>
            <w:tcW w:w="181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0408D0" w14:textId="77777777" w:rsidR="009E53F7" w:rsidRPr="009F4E46" w:rsidRDefault="009E53F7" w:rsidP="009F4E46">
            <w:pPr>
              <w:jc w:val="center"/>
              <w:rPr>
                <w:rFonts w:cs="Arial"/>
                <w:color w:val="000000"/>
                <w:highlight w:val="lightGray"/>
              </w:rPr>
            </w:pPr>
            <w:r w:rsidRPr="009F4E46">
              <w:rPr>
                <w:rFonts w:cs="Arial"/>
                <w:color w:val="000000"/>
                <w:highlight w:val="lightGray"/>
              </w:rPr>
              <w:t xml:space="preserve">MERRA, MERRA-2 </w:t>
            </w:r>
            <w:r w:rsidRPr="009F4E46">
              <w:rPr>
                <w:rFonts w:cs="Arial"/>
                <w:color w:val="000000"/>
                <w:highlight w:val="lightGray"/>
              </w:rPr>
              <w:fldChar w:fldCharType="begin" w:fldLock="1"/>
            </w:r>
            <w:r w:rsidRPr="009F4E46">
              <w:rPr>
                <w:rFonts w:cs="Arial"/>
                <w:color w:val="000000"/>
                <w:highlight w:val="lightGray"/>
              </w:rPr>
              <w:instrText>ADDIN CSL_CITATION { "citationItems" : [ { "id" : "ITEM-1", "itemData" : { "author" : [ { "dropping-particle" : "", "family" : "Schwartz", "given" : "Charles W.", "non-dropping-particle" : "", "parse-names" : false, "suffix" : "" }, { "dropping-particle" : "", "family" : "Elkens", "given" : "Gary E.", "non-dropping-particle" : "", "parse-names" : false, "suffix" : "" }, { "dropping-particle" : "", "family" : "Li", "given" : "Rui", "non-dropping-particle" : "", "parse-names" : false, "suffix" : "" }, { "dropping-particle" : "", "family" : "Visintine", "given" : "Beth A.", "non-dropping-particle" : "", "parse-names" : false, "suffix" : "" }, { "dropping-particle" : "", "family" : "Forman", "given" : "Barton A.", "non-dropping-particle" : "", "parse-names" : false, "suffix" : "" }, { "dropping-particle" : "", "family" : "Rada", "given" : "Gonzalo R.", "non-dropping-particle" : "", "parse-names" : false, "suffix" : "" }, { "dropping-particle" : "", "family" : "Groeger", "given" : "Jonathan L.", "non-dropping-particle" : "", "parse-names" : false, "suffix" : "" } ], "id" : "ITEM-1", "issued" : { "date-parts" : [ [ "2015" ] ] }, "number" : "FHWA-HRT-15-019", "publisher" : "Federal Highway Administration", "publisher-place" : "McLean, Virginia", "title" : "Evaluation of LTPP Climatic Data for Use in Mechanistic-Empirical Pavement Design Guide Calibration and Other Pavement Analysis", "type" : "report" }, "uris" : [ "http://www.mendeley.com/documents/?uuid=6c9371f7-015b-42ae-a638-5bb1ab503a83" ] } ], "mendeley" : { "formattedCitation" : "(Schwartz et al., 2015)", "plainTextFormattedCitation" : "(Schwartz et al., 2015)", "previouslyFormattedCitation" : "(Schwartz et al., 2015)" }, "properties" : { "noteIndex" : 0 }, "schema" : "https://github.com/citation-style-language/schema/raw/master/csl-citation.json" }</w:instrText>
            </w:r>
            <w:r w:rsidRPr="009F4E46">
              <w:rPr>
                <w:rFonts w:cs="Arial"/>
                <w:color w:val="000000"/>
                <w:highlight w:val="lightGray"/>
              </w:rPr>
              <w:fldChar w:fldCharType="separate"/>
            </w:r>
            <w:r w:rsidRPr="009F4E46">
              <w:rPr>
                <w:rFonts w:cs="Arial"/>
                <w:noProof/>
                <w:color w:val="000000"/>
                <w:highlight w:val="lightGray"/>
              </w:rPr>
              <w:t>(Schwartz et al., 2015)</w:t>
            </w:r>
            <w:r w:rsidRPr="009F4E46">
              <w:rPr>
                <w:rFonts w:cs="Arial"/>
                <w:color w:val="000000"/>
                <w:highlight w:val="lightGray"/>
              </w:rPr>
              <w:fldChar w:fldCharType="end"/>
            </w:r>
          </w:p>
        </w:tc>
        <w:tc>
          <w:tcPr>
            <w:tcW w:w="88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D2D2A6" w14:textId="77777777" w:rsidR="009E53F7" w:rsidRPr="00615CF5" w:rsidRDefault="009E53F7" w:rsidP="009F4E46">
            <w:pPr>
              <w:jc w:val="center"/>
              <w:rPr>
                <w:rFonts w:cs="Arial"/>
                <w:color w:val="000000"/>
              </w:rPr>
            </w:pPr>
            <w:r w:rsidRPr="009F4E46">
              <w:rPr>
                <w:rFonts w:cs="Arial"/>
                <w:color w:val="000000"/>
                <w:highlight w:val="lightGray"/>
              </w:rPr>
              <w:t>NOAA/NCDC/NWS</w:t>
            </w:r>
          </w:p>
        </w:tc>
      </w:tr>
      <w:tr w:rsidR="009E53F7" w:rsidRPr="00615CF5" w14:paraId="59B11E16" w14:textId="77777777" w:rsidTr="009E53F7">
        <w:trPr>
          <w:trHeight w:val="600"/>
          <w:jc w:val="center"/>
        </w:trPr>
        <w:tc>
          <w:tcPr>
            <w:tcW w:w="9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5D52C7" w14:textId="77777777" w:rsidR="009E53F7" w:rsidRPr="00615CF5" w:rsidRDefault="009E53F7" w:rsidP="009F4E46">
            <w:pPr>
              <w:jc w:val="center"/>
              <w:rPr>
                <w:rFonts w:cs="Arial"/>
                <w:color w:val="000000"/>
              </w:rPr>
            </w:pPr>
            <w:r w:rsidRPr="00615CF5">
              <w:rPr>
                <w:rFonts w:cs="Arial"/>
                <w:color w:val="000000"/>
              </w:rPr>
              <w:t xml:space="preserve">Data </w:t>
            </w:r>
            <w:r>
              <w:rPr>
                <w:rFonts w:cs="Arial"/>
                <w:color w:val="000000"/>
              </w:rPr>
              <w:t>r</w:t>
            </w:r>
            <w:r w:rsidRPr="00615CF5">
              <w:rPr>
                <w:rFonts w:cs="Arial"/>
                <w:color w:val="000000"/>
              </w:rPr>
              <w:t>ange</w:t>
            </w:r>
          </w:p>
        </w:tc>
        <w:tc>
          <w:tcPr>
            <w:tcW w:w="1294" w:type="pct"/>
            <w:tcBorders>
              <w:top w:val="nil"/>
              <w:left w:val="nil"/>
              <w:bottom w:val="single" w:sz="4" w:space="0" w:color="auto"/>
              <w:right w:val="single" w:sz="4" w:space="0" w:color="auto"/>
            </w:tcBorders>
            <w:shd w:val="clear" w:color="auto" w:fill="auto"/>
            <w:noWrap/>
            <w:vAlign w:val="center"/>
            <w:hideMark/>
          </w:tcPr>
          <w:p w14:paraId="6F3D7E39" w14:textId="77777777" w:rsidR="009E53F7" w:rsidRPr="00615CF5" w:rsidRDefault="009E53F7" w:rsidP="009F4E46">
            <w:pPr>
              <w:jc w:val="center"/>
              <w:rPr>
                <w:rFonts w:cs="Arial"/>
                <w:color w:val="000000"/>
              </w:rPr>
            </w:pPr>
            <w:r w:rsidRPr="00615CF5">
              <w:rPr>
                <w:rFonts w:cs="Arial"/>
                <w:color w:val="000000"/>
              </w:rPr>
              <w:t>1979-present</w:t>
            </w:r>
          </w:p>
        </w:tc>
        <w:tc>
          <w:tcPr>
            <w:tcW w:w="1818" w:type="pct"/>
            <w:tcBorders>
              <w:top w:val="nil"/>
              <w:left w:val="nil"/>
              <w:bottom w:val="single" w:sz="4" w:space="0" w:color="auto"/>
              <w:right w:val="single" w:sz="4" w:space="0" w:color="auto"/>
            </w:tcBorders>
            <w:shd w:val="clear" w:color="auto" w:fill="auto"/>
            <w:noWrap/>
            <w:vAlign w:val="center"/>
            <w:hideMark/>
          </w:tcPr>
          <w:p w14:paraId="25203A0F" w14:textId="77777777" w:rsidR="009E53F7" w:rsidRPr="00615CF5" w:rsidRDefault="009E53F7" w:rsidP="009F4E46">
            <w:pPr>
              <w:jc w:val="center"/>
              <w:rPr>
                <w:rFonts w:cs="Arial"/>
                <w:color w:val="000000"/>
              </w:rPr>
            </w:pPr>
            <w:r w:rsidRPr="00615CF5">
              <w:rPr>
                <w:rFonts w:cs="Arial"/>
                <w:color w:val="000000"/>
              </w:rPr>
              <w:t>1979-present (MERRA)</w:t>
            </w:r>
          </w:p>
          <w:p w14:paraId="606013E9" w14:textId="77777777" w:rsidR="009E53F7" w:rsidRPr="00615CF5" w:rsidRDefault="009E53F7" w:rsidP="009F4E46">
            <w:pPr>
              <w:jc w:val="center"/>
              <w:rPr>
                <w:rFonts w:cs="Arial"/>
                <w:color w:val="000000"/>
              </w:rPr>
            </w:pPr>
            <w:r w:rsidRPr="00615CF5">
              <w:rPr>
                <w:rFonts w:cs="Arial"/>
                <w:color w:val="000000"/>
              </w:rPr>
              <w:t>1985-present (MERRA-2)</w:t>
            </w:r>
          </w:p>
        </w:tc>
        <w:tc>
          <w:tcPr>
            <w:tcW w:w="889" w:type="pct"/>
            <w:tcBorders>
              <w:top w:val="nil"/>
              <w:left w:val="nil"/>
              <w:bottom w:val="single" w:sz="4" w:space="0" w:color="auto"/>
              <w:right w:val="single" w:sz="4" w:space="0" w:color="auto"/>
            </w:tcBorders>
            <w:shd w:val="clear" w:color="auto" w:fill="auto"/>
            <w:vAlign w:val="center"/>
            <w:hideMark/>
          </w:tcPr>
          <w:p w14:paraId="60E8AFE7" w14:textId="77777777" w:rsidR="009E53F7" w:rsidRPr="00615CF5" w:rsidRDefault="009E53F7" w:rsidP="009F4E46">
            <w:pPr>
              <w:jc w:val="center"/>
              <w:rPr>
                <w:rFonts w:cs="Arial"/>
                <w:color w:val="000000"/>
              </w:rPr>
            </w:pPr>
            <w:r w:rsidRPr="00615CF5">
              <w:rPr>
                <w:rFonts w:cs="Arial"/>
                <w:color w:val="000000"/>
              </w:rPr>
              <w:t>1995-2005 (varies depending on site)</w:t>
            </w:r>
          </w:p>
        </w:tc>
      </w:tr>
      <w:tr w:rsidR="009E53F7" w:rsidRPr="00615CF5" w14:paraId="615B3A5B" w14:textId="77777777" w:rsidTr="009E53F7">
        <w:trPr>
          <w:trHeight w:val="647"/>
          <w:jc w:val="center"/>
        </w:trPr>
        <w:tc>
          <w:tcPr>
            <w:tcW w:w="9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DC24C7" w14:textId="77777777" w:rsidR="009E53F7" w:rsidRPr="00615CF5" w:rsidRDefault="009E53F7" w:rsidP="009F4E46">
            <w:pPr>
              <w:jc w:val="center"/>
              <w:rPr>
                <w:rFonts w:cs="Arial"/>
                <w:color w:val="000000"/>
              </w:rPr>
            </w:pPr>
            <w:r w:rsidRPr="00615CF5">
              <w:rPr>
                <w:rFonts w:cs="Arial"/>
                <w:color w:val="000000"/>
              </w:rPr>
              <w:t>Spatial distance</w:t>
            </w:r>
          </w:p>
        </w:tc>
        <w:tc>
          <w:tcPr>
            <w:tcW w:w="1294" w:type="pct"/>
            <w:tcBorders>
              <w:top w:val="nil"/>
              <w:left w:val="nil"/>
              <w:bottom w:val="single" w:sz="4" w:space="0" w:color="auto"/>
              <w:right w:val="single" w:sz="4" w:space="0" w:color="auto"/>
            </w:tcBorders>
            <w:shd w:val="clear" w:color="auto" w:fill="auto"/>
            <w:noWrap/>
            <w:vAlign w:val="center"/>
            <w:hideMark/>
          </w:tcPr>
          <w:p w14:paraId="6A7BF0FC" w14:textId="77777777" w:rsidR="009E53F7" w:rsidRPr="00615CF5" w:rsidRDefault="009E53F7" w:rsidP="009F4E46">
            <w:pPr>
              <w:jc w:val="center"/>
              <w:rPr>
                <w:rFonts w:cs="Arial"/>
                <w:color w:val="000000"/>
              </w:rPr>
            </w:pPr>
            <w:r w:rsidRPr="00615CF5">
              <w:rPr>
                <w:rFonts w:cs="Arial"/>
                <w:color w:val="000000"/>
              </w:rPr>
              <w:t xml:space="preserve">19x19 miles </w:t>
            </w:r>
          </w:p>
        </w:tc>
        <w:tc>
          <w:tcPr>
            <w:tcW w:w="1818" w:type="pct"/>
            <w:tcBorders>
              <w:top w:val="nil"/>
              <w:left w:val="nil"/>
              <w:bottom w:val="single" w:sz="4" w:space="0" w:color="auto"/>
              <w:right w:val="single" w:sz="4" w:space="0" w:color="auto"/>
            </w:tcBorders>
            <w:shd w:val="clear" w:color="auto" w:fill="auto"/>
            <w:vAlign w:val="center"/>
            <w:hideMark/>
          </w:tcPr>
          <w:p w14:paraId="2FD8D5C7" w14:textId="77777777" w:rsidR="009E53F7" w:rsidRPr="00615CF5" w:rsidRDefault="009E53F7" w:rsidP="009F4E46">
            <w:pPr>
              <w:jc w:val="center"/>
              <w:rPr>
                <w:rFonts w:cs="Arial"/>
                <w:color w:val="000000"/>
              </w:rPr>
            </w:pPr>
            <w:r w:rsidRPr="00615CF5">
              <w:rPr>
                <w:rFonts w:cs="Arial"/>
                <w:color w:val="000000"/>
              </w:rPr>
              <w:t>31x37 miles (currently upgrading to 0.62x0.62 miles)</w:t>
            </w:r>
          </w:p>
        </w:tc>
        <w:tc>
          <w:tcPr>
            <w:tcW w:w="889" w:type="pct"/>
            <w:tcBorders>
              <w:top w:val="nil"/>
              <w:left w:val="nil"/>
              <w:bottom w:val="single" w:sz="4" w:space="0" w:color="auto"/>
              <w:right w:val="single" w:sz="4" w:space="0" w:color="auto"/>
            </w:tcBorders>
            <w:shd w:val="clear" w:color="auto" w:fill="auto"/>
            <w:vAlign w:val="center"/>
            <w:hideMark/>
          </w:tcPr>
          <w:p w14:paraId="2C8E1227" w14:textId="77777777" w:rsidR="009E53F7" w:rsidRPr="00615CF5" w:rsidRDefault="009E53F7" w:rsidP="009F4E46">
            <w:pPr>
              <w:jc w:val="center"/>
              <w:rPr>
                <w:rFonts w:cs="Arial"/>
                <w:color w:val="000000"/>
              </w:rPr>
            </w:pPr>
            <w:r w:rsidRPr="00615CF5">
              <w:rPr>
                <w:rFonts w:cs="Arial"/>
                <w:color w:val="000000"/>
              </w:rPr>
              <w:t>Station</w:t>
            </w:r>
            <w:r>
              <w:rPr>
                <w:rFonts w:cs="Arial"/>
                <w:color w:val="000000"/>
              </w:rPr>
              <w:t>-</w:t>
            </w:r>
            <w:r w:rsidRPr="00615CF5">
              <w:rPr>
                <w:rFonts w:cs="Arial"/>
                <w:color w:val="000000"/>
              </w:rPr>
              <w:t>dependent</w:t>
            </w:r>
          </w:p>
        </w:tc>
      </w:tr>
      <w:tr w:rsidR="009E53F7" w:rsidRPr="00615CF5" w14:paraId="5C4BD4F9" w14:textId="77777777" w:rsidTr="009E53F7">
        <w:trPr>
          <w:trHeight w:val="300"/>
          <w:jc w:val="center"/>
        </w:trPr>
        <w:tc>
          <w:tcPr>
            <w:tcW w:w="9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3DAAD3F" w14:textId="77777777" w:rsidR="009E53F7" w:rsidRPr="00615CF5" w:rsidRDefault="009E53F7" w:rsidP="009F4E46">
            <w:pPr>
              <w:jc w:val="center"/>
              <w:rPr>
                <w:rFonts w:cs="Arial"/>
                <w:color w:val="000000"/>
              </w:rPr>
            </w:pPr>
            <w:r w:rsidRPr="00615CF5">
              <w:rPr>
                <w:rFonts w:cs="Arial"/>
                <w:color w:val="000000"/>
              </w:rPr>
              <w:t>Measurement spacing</w:t>
            </w:r>
          </w:p>
        </w:tc>
        <w:tc>
          <w:tcPr>
            <w:tcW w:w="1294" w:type="pct"/>
            <w:tcBorders>
              <w:top w:val="nil"/>
              <w:left w:val="nil"/>
              <w:bottom w:val="single" w:sz="4" w:space="0" w:color="auto"/>
              <w:right w:val="single" w:sz="4" w:space="0" w:color="auto"/>
            </w:tcBorders>
            <w:shd w:val="clear" w:color="auto" w:fill="auto"/>
            <w:noWrap/>
            <w:vAlign w:val="center"/>
            <w:hideMark/>
          </w:tcPr>
          <w:p w14:paraId="77350AD9" w14:textId="77777777" w:rsidR="009E53F7" w:rsidRPr="00615CF5" w:rsidRDefault="009E53F7" w:rsidP="009F4E46">
            <w:pPr>
              <w:jc w:val="center"/>
              <w:rPr>
                <w:rFonts w:cs="Arial"/>
                <w:color w:val="000000"/>
              </w:rPr>
            </w:pPr>
            <w:r w:rsidRPr="00615CF5">
              <w:rPr>
                <w:rFonts w:cs="Arial"/>
                <w:color w:val="000000"/>
              </w:rPr>
              <w:t>3 hourly</w:t>
            </w:r>
          </w:p>
        </w:tc>
        <w:tc>
          <w:tcPr>
            <w:tcW w:w="1818" w:type="pct"/>
            <w:tcBorders>
              <w:top w:val="nil"/>
              <w:left w:val="nil"/>
              <w:bottom w:val="single" w:sz="4" w:space="0" w:color="auto"/>
              <w:right w:val="single" w:sz="4" w:space="0" w:color="auto"/>
            </w:tcBorders>
            <w:shd w:val="clear" w:color="auto" w:fill="auto"/>
            <w:noWrap/>
            <w:vAlign w:val="center"/>
            <w:hideMark/>
          </w:tcPr>
          <w:p w14:paraId="48EE132E" w14:textId="77777777" w:rsidR="009E53F7" w:rsidRPr="00615CF5" w:rsidRDefault="009E53F7" w:rsidP="009F4E46">
            <w:pPr>
              <w:jc w:val="center"/>
              <w:rPr>
                <w:rFonts w:cs="Arial"/>
                <w:color w:val="000000"/>
              </w:rPr>
            </w:pPr>
            <w:r w:rsidRPr="00615CF5">
              <w:rPr>
                <w:rFonts w:cs="Arial"/>
                <w:color w:val="000000"/>
              </w:rPr>
              <w:t>1 hourly (based on 6 hourly assimilation)</w:t>
            </w:r>
          </w:p>
          <w:p w14:paraId="7062985C" w14:textId="77777777" w:rsidR="009E53F7" w:rsidRPr="00615CF5" w:rsidRDefault="009E53F7" w:rsidP="009F4E46">
            <w:pPr>
              <w:jc w:val="center"/>
              <w:rPr>
                <w:rFonts w:cs="Arial"/>
                <w:color w:val="000000"/>
              </w:rPr>
            </w:pPr>
            <w:r w:rsidRPr="00615CF5">
              <w:rPr>
                <w:rFonts w:cs="Arial"/>
                <w:color w:val="000000"/>
              </w:rPr>
              <w:t>1 hourly – (MERRA-2, most inputs)</w:t>
            </w:r>
          </w:p>
        </w:tc>
        <w:tc>
          <w:tcPr>
            <w:tcW w:w="889" w:type="pct"/>
            <w:tcBorders>
              <w:top w:val="nil"/>
              <w:left w:val="nil"/>
              <w:bottom w:val="single" w:sz="4" w:space="0" w:color="auto"/>
              <w:right w:val="single" w:sz="4" w:space="0" w:color="auto"/>
            </w:tcBorders>
            <w:shd w:val="clear" w:color="auto" w:fill="auto"/>
            <w:vAlign w:val="center"/>
            <w:hideMark/>
          </w:tcPr>
          <w:p w14:paraId="117BFAA9" w14:textId="77777777" w:rsidR="009E53F7" w:rsidRPr="00615CF5" w:rsidRDefault="009E53F7" w:rsidP="009F4E46">
            <w:pPr>
              <w:jc w:val="center"/>
              <w:rPr>
                <w:rFonts w:cs="Arial"/>
                <w:color w:val="000000"/>
              </w:rPr>
            </w:pPr>
            <w:r w:rsidRPr="00615CF5">
              <w:rPr>
                <w:rFonts w:cs="Arial"/>
                <w:color w:val="000000"/>
              </w:rPr>
              <w:t>hourly</w:t>
            </w:r>
          </w:p>
        </w:tc>
      </w:tr>
      <w:tr w:rsidR="009E53F7" w:rsidRPr="00615CF5" w14:paraId="54A3E865" w14:textId="77777777" w:rsidTr="009E53F7">
        <w:trPr>
          <w:trHeight w:val="300"/>
          <w:jc w:val="center"/>
        </w:trPr>
        <w:tc>
          <w:tcPr>
            <w:tcW w:w="9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363B68" w14:textId="77777777" w:rsidR="009E53F7" w:rsidRPr="00615CF5" w:rsidRDefault="009E53F7" w:rsidP="009F4E46">
            <w:pPr>
              <w:jc w:val="center"/>
              <w:rPr>
                <w:rFonts w:cs="Arial"/>
                <w:color w:val="000000"/>
              </w:rPr>
            </w:pPr>
            <w:r w:rsidRPr="00615CF5">
              <w:rPr>
                <w:rFonts w:cs="Arial"/>
                <w:color w:val="000000"/>
              </w:rPr>
              <w:t>All required data</w:t>
            </w:r>
          </w:p>
        </w:tc>
        <w:tc>
          <w:tcPr>
            <w:tcW w:w="1294" w:type="pct"/>
            <w:tcBorders>
              <w:top w:val="nil"/>
              <w:left w:val="nil"/>
              <w:bottom w:val="single" w:sz="4" w:space="0" w:color="auto"/>
              <w:right w:val="single" w:sz="4" w:space="0" w:color="auto"/>
            </w:tcBorders>
            <w:shd w:val="clear" w:color="auto" w:fill="auto"/>
            <w:noWrap/>
            <w:vAlign w:val="center"/>
            <w:hideMark/>
          </w:tcPr>
          <w:p w14:paraId="0F91F4A7" w14:textId="77777777" w:rsidR="009E53F7" w:rsidRPr="00615CF5" w:rsidRDefault="009E53F7" w:rsidP="009F4E46">
            <w:pPr>
              <w:jc w:val="center"/>
              <w:rPr>
                <w:rFonts w:cs="Arial"/>
                <w:color w:val="000000"/>
              </w:rPr>
            </w:pPr>
            <w:r w:rsidRPr="00615CF5">
              <w:rPr>
                <w:rFonts w:cs="Arial"/>
                <w:color w:val="000000"/>
              </w:rPr>
              <w:t>Yes</w:t>
            </w:r>
          </w:p>
        </w:tc>
        <w:tc>
          <w:tcPr>
            <w:tcW w:w="1818" w:type="pct"/>
            <w:tcBorders>
              <w:top w:val="nil"/>
              <w:left w:val="nil"/>
              <w:bottom w:val="single" w:sz="4" w:space="0" w:color="auto"/>
              <w:right w:val="single" w:sz="4" w:space="0" w:color="auto"/>
            </w:tcBorders>
            <w:shd w:val="clear" w:color="auto" w:fill="auto"/>
            <w:noWrap/>
            <w:vAlign w:val="center"/>
            <w:hideMark/>
          </w:tcPr>
          <w:p w14:paraId="6D636569" w14:textId="77777777" w:rsidR="009E53F7" w:rsidRPr="00615CF5" w:rsidRDefault="009E53F7" w:rsidP="009F4E46">
            <w:pPr>
              <w:jc w:val="center"/>
              <w:rPr>
                <w:rFonts w:cs="Arial"/>
                <w:color w:val="000000"/>
              </w:rPr>
            </w:pPr>
            <w:r w:rsidRPr="00615CF5">
              <w:rPr>
                <w:rFonts w:cs="Arial"/>
                <w:color w:val="000000"/>
              </w:rPr>
              <w:t>Yes</w:t>
            </w:r>
          </w:p>
        </w:tc>
        <w:tc>
          <w:tcPr>
            <w:tcW w:w="889" w:type="pct"/>
            <w:tcBorders>
              <w:top w:val="nil"/>
              <w:left w:val="nil"/>
              <w:bottom w:val="single" w:sz="4" w:space="0" w:color="auto"/>
              <w:right w:val="single" w:sz="4" w:space="0" w:color="auto"/>
            </w:tcBorders>
            <w:shd w:val="clear" w:color="auto" w:fill="auto"/>
            <w:vAlign w:val="center"/>
            <w:hideMark/>
          </w:tcPr>
          <w:p w14:paraId="19365692" w14:textId="77777777" w:rsidR="009E53F7" w:rsidRPr="00615CF5" w:rsidRDefault="009E53F7" w:rsidP="009F4E46">
            <w:pPr>
              <w:jc w:val="center"/>
              <w:rPr>
                <w:rFonts w:cs="Arial"/>
                <w:color w:val="000000"/>
              </w:rPr>
            </w:pPr>
            <w:r w:rsidRPr="00615CF5">
              <w:rPr>
                <w:rFonts w:cs="Arial"/>
                <w:color w:val="000000"/>
              </w:rPr>
              <w:t>Yes</w:t>
            </w:r>
          </w:p>
        </w:tc>
      </w:tr>
      <w:tr w:rsidR="009E53F7" w:rsidRPr="00615CF5" w14:paraId="35FB19F7" w14:textId="77777777" w:rsidTr="009E53F7">
        <w:trPr>
          <w:trHeight w:val="300"/>
          <w:jc w:val="center"/>
        </w:trPr>
        <w:tc>
          <w:tcPr>
            <w:tcW w:w="9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73DDD" w14:textId="77777777" w:rsidR="009E53F7" w:rsidRPr="00615CF5" w:rsidRDefault="009E53F7" w:rsidP="009F4E46">
            <w:pPr>
              <w:jc w:val="center"/>
              <w:rPr>
                <w:rFonts w:cs="Arial"/>
                <w:color w:val="000000"/>
              </w:rPr>
            </w:pPr>
            <w:r w:rsidRPr="00615CF5">
              <w:rPr>
                <w:rFonts w:cs="Arial"/>
                <w:color w:val="000000"/>
              </w:rPr>
              <w:t>QC</w:t>
            </w:r>
          </w:p>
        </w:tc>
        <w:tc>
          <w:tcPr>
            <w:tcW w:w="1294" w:type="pct"/>
            <w:tcBorders>
              <w:top w:val="nil"/>
              <w:left w:val="nil"/>
              <w:bottom w:val="single" w:sz="4" w:space="0" w:color="auto"/>
              <w:right w:val="single" w:sz="4" w:space="0" w:color="auto"/>
            </w:tcBorders>
            <w:shd w:val="clear" w:color="auto" w:fill="auto"/>
            <w:noWrap/>
            <w:vAlign w:val="center"/>
            <w:hideMark/>
          </w:tcPr>
          <w:p w14:paraId="29AD1297" w14:textId="77777777" w:rsidR="009E53F7" w:rsidRPr="00615CF5" w:rsidRDefault="009E53F7" w:rsidP="009F4E46">
            <w:pPr>
              <w:jc w:val="center"/>
              <w:rPr>
                <w:rFonts w:cs="Arial"/>
                <w:color w:val="000000"/>
              </w:rPr>
            </w:pPr>
            <w:r w:rsidRPr="00615CF5">
              <w:rPr>
                <w:rFonts w:cs="Arial"/>
                <w:color w:val="000000"/>
              </w:rPr>
              <w:t>Included</w:t>
            </w:r>
          </w:p>
        </w:tc>
        <w:tc>
          <w:tcPr>
            <w:tcW w:w="1818" w:type="pct"/>
            <w:tcBorders>
              <w:top w:val="nil"/>
              <w:left w:val="nil"/>
              <w:bottom w:val="single" w:sz="4" w:space="0" w:color="auto"/>
              <w:right w:val="single" w:sz="4" w:space="0" w:color="auto"/>
            </w:tcBorders>
            <w:shd w:val="clear" w:color="auto" w:fill="auto"/>
            <w:noWrap/>
            <w:vAlign w:val="center"/>
            <w:hideMark/>
          </w:tcPr>
          <w:p w14:paraId="6FAEF362" w14:textId="77777777" w:rsidR="009E53F7" w:rsidRPr="00615CF5" w:rsidRDefault="009E53F7" w:rsidP="009F4E46">
            <w:pPr>
              <w:jc w:val="center"/>
              <w:rPr>
                <w:rFonts w:cs="Arial"/>
                <w:color w:val="000000"/>
              </w:rPr>
            </w:pPr>
            <w:r w:rsidRPr="00615CF5">
              <w:rPr>
                <w:rFonts w:cs="Arial"/>
                <w:color w:val="000000"/>
              </w:rPr>
              <w:t>Included</w:t>
            </w:r>
          </w:p>
        </w:tc>
        <w:tc>
          <w:tcPr>
            <w:tcW w:w="889" w:type="pct"/>
            <w:tcBorders>
              <w:top w:val="nil"/>
              <w:left w:val="nil"/>
              <w:bottom w:val="single" w:sz="4" w:space="0" w:color="auto"/>
              <w:right w:val="single" w:sz="4" w:space="0" w:color="auto"/>
            </w:tcBorders>
            <w:shd w:val="clear" w:color="auto" w:fill="auto"/>
            <w:vAlign w:val="center"/>
            <w:hideMark/>
          </w:tcPr>
          <w:p w14:paraId="25BBF036" w14:textId="77777777" w:rsidR="009E53F7" w:rsidRPr="00615CF5" w:rsidRDefault="009E53F7" w:rsidP="009F4E46">
            <w:pPr>
              <w:jc w:val="center"/>
              <w:rPr>
                <w:rFonts w:cs="Arial"/>
                <w:color w:val="000000"/>
              </w:rPr>
            </w:pPr>
            <w:r w:rsidRPr="00615CF5">
              <w:rPr>
                <w:rFonts w:cs="Arial"/>
                <w:color w:val="000000"/>
              </w:rPr>
              <w:t>Manual</w:t>
            </w:r>
          </w:p>
        </w:tc>
      </w:tr>
    </w:tbl>
    <w:p w14:paraId="42A1F6C8" w14:textId="77777777" w:rsidR="009E53F7" w:rsidRDefault="009E53F7" w:rsidP="0078355B"/>
    <w:p w14:paraId="1CD27300" w14:textId="76538C01" w:rsidR="005F5FFF" w:rsidRDefault="005F5FFF" w:rsidP="0078355B">
      <w:r>
        <w:t>[NOTE:  If a user has an existing pavement design run or predicted distresses based on one of the existing weather stations</w:t>
      </w:r>
      <w:r w:rsidR="00210387">
        <w:t xml:space="preserve"> (prior to 2016)</w:t>
      </w:r>
      <w:r>
        <w:t>, there will be differences in the predicted distresses between using the existing and new stations</w:t>
      </w:r>
      <w:r w:rsidR="00210387">
        <w:t xml:space="preserve"> (after 2016)</w:t>
      </w:r>
      <w:r>
        <w:t xml:space="preserve"> for the same location, everything else being equal. The </w:t>
      </w:r>
      <w:r w:rsidR="002B744B">
        <w:t xml:space="preserve">differences are due to </w:t>
      </w:r>
      <w:r>
        <w:t>the new stations hav</w:t>
      </w:r>
      <w:r w:rsidR="002B744B">
        <w:t>ing</w:t>
      </w:r>
      <w:r>
        <w:t xml:space="preserve"> longer periods of climate data, all obvious anomalies have been eliminated from the dataset, and/or the new station represents a grid point while the existing station represents a specific </w:t>
      </w:r>
      <w:proofErr w:type="gramStart"/>
      <w:r w:rsidR="00210B98">
        <w:t>ground based</w:t>
      </w:r>
      <w:proofErr w:type="gramEnd"/>
      <w:r w:rsidR="00210B98">
        <w:t xml:space="preserve"> </w:t>
      </w:r>
      <w:r>
        <w:t>airfield or location. Few of the new grid points with the same weather station name have the exact longitude, latitude, and elevation of the existing airfield or weather station.</w:t>
      </w:r>
      <w:r w:rsidR="00B27312">
        <w:t xml:space="preserve"> The new grid points are within 20 miles of the existing airfield or weather station</w:t>
      </w:r>
      <w:r w:rsidR="0020458C">
        <w:t xml:space="preserve"> for NARR data and 40 miles for MERRA data</w:t>
      </w:r>
      <w:r w:rsidR="00B27312">
        <w:t>.</w:t>
      </w:r>
      <w:r w:rsidR="00615631">
        <w:t xml:space="preserve"> </w:t>
      </w:r>
      <w:r w:rsidR="00615631" w:rsidRPr="00615631">
        <w:rPr>
          <w:highlight w:val="yellow"/>
        </w:rPr>
        <w:t xml:space="preserve">Additionally, the Flexible Pavement performance prediction models have been </w:t>
      </w:r>
      <w:r w:rsidR="00210B98">
        <w:rPr>
          <w:highlight w:val="yellow"/>
        </w:rPr>
        <w:t>re</w:t>
      </w:r>
      <w:r w:rsidR="00615631" w:rsidRPr="00615631">
        <w:rPr>
          <w:highlight w:val="yellow"/>
        </w:rPr>
        <w:t>calibrated to the MERRA</w:t>
      </w:r>
      <w:r w:rsidR="0020458C">
        <w:rPr>
          <w:highlight w:val="yellow"/>
        </w:rPr>
        <w:t>-2</w:t>
      </w:r>
      <w:r w:rsidR="00615631" w:rsidRPr="00615631">
        <w:rPr>
          <w:highlight w:val="yellow"/>
        </w:rPr>
        <w:t xml:space="preserve"> climate data (as of July 2018 release) and should be used for all flexible pavement designs.</w:t>
      </w:r>
      <w:r w:rsidR="002B744B">
        <w:rPr>
          <w:highlight w:val="yellow"/>
        </w:rPr>
        <w:t xml:space="preserve"> The MERRA grid data is also available for any location throughout the world and not tied to a specific </w:t>
      </w:r>
      <w:proofErr w:type="gramStart"/>
      <w:r w:rsidR="002B744B">
        <w:rPr>
          <w:highlight w:val="yellow"/>
        </w:rPr>
        <w:t>ground based</w:t>
      </w:r>
      <w:proofErr w:type="gramEnd"/>
      <w:r w:rsidR="002B744B">
        <w:rPr>
          <w:highlight w:val="yellow"/>
        </w:rPr>
        <w:t xml:space="preserve"> weather station.</w:t>
      </w:r>
      <w:r w:rsidR="00615631" w:rsidRPr="00615631">
        <w:rPr>
          <w:highlight w:val="yellow"/>
        </w:rPr>
        <w:t xml:space="preserve"> The NARR data is recommended for the Rigid design strategies.</w:t>
      </w:r>
      <w:r w:rsidR="0020458C">
        <w:rPr>
          <w:highlight w:val="yellow"/>
        </w:rPr>
        <w:t xml:space="preserve"> The Pavement ME design software defaults to MERRA data for flexible pavement designs and NARR data for rigid pavement designs.</w:t>
      </w:r>
    </w:p>
    <w:p w14:paraId="569C2DC1" w14:textId="257A16AA" w:rsidR="003E07AE" w:rsidRPr="006D04E7" w:rsidRDefault="003E07AE" w:rsidP="006D04E7">
      <w:pPr>
        <w:pStyle w:val="Heading3"/>
      </w:pPr>
      <w:r w:rsidRPr="006D04E7">
        <w:lastRenderedPageBreak/>
        <w:t>8.</w:t>
      </w:r>
      <w:r w:rsidR="009E53F7" w:rsidRPr="006D04E7">
        <w:t>3</w:t>
      </w:r>
      <w:r w:rsidRPr="006D04E7">
        <w:t>.1 Data Download Instructions</w:t>
      </w:r>
    </w:p>
    <w:p w14:paraId="11064FD3" w14:textId="751744EC" w:rsidR="00615631" w:rsidRDefault="00210B98" w:rsidP="00615631">
      <w:r>
        <w:t>Two options are available to obtain the hourly climate data for use in the Pavement ME Design software.</w:t>
      </w:r>
      <w:r w:rsidR="0020458C">
        <w:t xml:space="preserve"> First, or flexible pavement designs, t</w:t>
      </w:r>
      <w:r>
        <w:t>he MERRA based hourly climate data is</w:t>
      </w:r>
      <w:r w:rsidR="00615631">
        <w:t xml:space="preserve"> obtain</w:t>
      </w:r>
      <w:r>
        <w:t xml:space="preserve">ed by </w:t>
      </w:r>
      <w:r w:rsidR="00615631">
        <w:t>download</w:t>
      </w:r>
      <w:r>
        <w:t>ing</w:t>
      </w:r>
      <w:r w:rsidR="00615631">
        <w:t xml:space="preserve"> the climate files </w:t>
      </w:r>
      <w:r w:rsidR="0020458C">
        <w:t xml:space="preserve">directly </w:t>
      </w:r>
      <w:r w:rsidR="00615631">
        <w:t xml:space="preserve">from the LTPP </w:t>
      </w:r>
      <w:proofErr w:type="spellStart"/>
      <w:r w:rsidR="00615631">
        <w:t>InfoPave</w:t>
      </w:r>
      <w:proofErr w:type="spellEnd"/>
      <w:r w:rsidR="00615631">
        <w:t xml:space="preserve"> website. The data download is a free service and can be accessed by anyone. No login or account is necessary. The </w:t>
      </w:r>
      <w:r w:rsidR="00615631" w:rsidRPr="00615631">
        <w:rPr>
          <w:i/>
        </w:rPr>
        <w:t xml:space="preserve">LTPP </w:t>
      </w:r>
      <w:proofErr w:type="spellStart"/>
      <w:r w:rsidR="00615631" w:rsidRPr="00615631">
        <w:rPr>
          <w:i/>
        </w:rPr>
        <w:t>InfoPave</w:t>
      </w:r>
      <w:proofErr w:type="spellEnd"/>
      <w:r w:rsidR="00615631" w:rsidRPr="00615631">
        <w:rPr>
          <w:i/>
        </w:rPr>
        <w:t xml:space="preserve"> - MERRA climate data for MEPDG inputs</w:t>
      </w:r>
      <w:r w:rsidR="00615631">
        <w:t xml:space="preserve"> tool generates the HCD file for any location in the world based on the user selected location.</w:t>
      </w:r>
      <w:r w:rsidR="006D04E7">
        <w:t xml:space="preserve"> The detailed steps for accessing and download</w:t>
      </w:r>
      <w:r>
        <w:t xml:space="preserve">ing the data is presented below. </w:t>
      </w:r>
      <w:r w:rsidR="0020458C">
        <w:t xml:space="preserve">Second, for rigid pavement designs, the NARR data is available through the </w:t>
      </w:r>
      <w:hyperlink r:id="rId9" w:history="1">
        <w:r w:rsidR="0020458C" w:rsidRPr="0020458C">
          <w:rPr>
            <w:rStyle w:val="Hyperlink"/>
          </w:rPr>
          <w:t>ME Design website</w:t>
        </w:r>
      </w:hyperlink>
      <w:r w:rsidR="0020458C">
        <w:t>.</w:t>
      </w:r>
    </w:p>
    <w:p w14:paraId="62891335" w14:textId="0A756E57" w:rsidR="006D04E7" w:rsidRDefault="006D04E7" w:rsidP="000810C5">
      <w:pPr>
        <w:pStyle w:val="Heading4"/>
        <w:numPr>
          <w:ilvl w:val="3"/>
          <w:numId w:val="12"/>
        </w:numPr>
      </w:pPr>
      <w:r>
        <w:t xml:space="preserve">Navigate to the LTPP </w:t>
      </w:r>
      <w:proofErr w:type="spellStart"/>
      <w:r>
        <w:t>InfoPave</w:t>
      </w:r>
      <w:proofErr w:type="spellEnd"/>
      <w:r>
        <w:t xml:space="preserve"> MERRA Climate Data Tool</w:t>
      </w:r>
    </w:p>
    <w:p w14:paraId="4EAEEBD2" w14:textId="007F27BB" w:rsidR="00210B98" w:rsidRPr="00210B98" w:rsidRDefault="00210B98" w:rsidP="001D27CE">
      <w:r>
        <w:t xml:space="preserve">Two options are available </w:t>
      </w:r>
      <w:r w:rsidR="0020458C">
        <w:t>to download the MERRA climate data. The first consists using the Pavement ME Design Climate selection</w:t>
      </w:r>
      <w:r w:rsidR="00D871DD">
        <w:t xml:space="preserve"> user</w:t>
      </w:r>
      <w:r w:rsidR="0020458C">
        <w:t xml:space="preserve"> interface to navigate to the LTPP Climate Data</w:t>
      </w:r>
      <w:r w:rsidR="00D871DD">
        <w:t xml:space="preserve"> Tool</w:t>
      </w:r>
      <w:r w:rsidR="0020458C">
        <w:t xml:space="preserve">, and the second is to </w:t>
      </w:r>
      <w:r w:rsidR="00D871DD">
        <w:t xml:space="preserve">directly navigate to the LTPP </w:t>
      </w:r>
      <w:proofErr w:type="spellStart"/>
      <w:r w:rsidR="00D871DD">
        <w:t>Infopave</w:t>
      </w:r>
      <w:proofErr w:type="spellEnd"/>
      <w:r w:rsidR="00D871DD">
        <w:t xml:space="preserve"> Climate Tool using a web browser. A detailed description for obtaining the climate data is described below:</w:t>
      </w:r>
      <w:r w:rsidR="001E488B">
        <w:t xml:space="preserve"> </w:t>
      </w:r>
    </w:p>
    <w:p w14:paraId="6CBD1697" w14:textId="38903787" w:rsidR="00CA28A6" w:rsidRDefault="00CA28A6" w:rsidP="00CA28A6">
      <w:pPr>
        <w:pStyle w:val="ListParagraph"/>
        <w:numPr>
          <w:ilvl w:val="0"/>
          <w:numId w:val="13"/>
        </w:numPr>
      </w:pPr>
      <w:r>
        <w:t>Option 1: Use the Pavement ME Design Climate selection</w:t>
      </w:r>
      <w:r w:rsidR="002B744B">
        <w:t xml:space="preserve"> user interface</w:t>
      </w:r>
      <w:r>
        <w:t xml:space="preserve"> to navigate to the LTPP Climate tool</w:t>
      </w:r>
    </w:p>
    <w:p w14:paraId="2D189851" w14:textId="77777777" w:rsidR="00CA28A6" w:rsidRDefault="00CA28A6" w:rsidP="00CA28A6">
      <w:pPr>
        <w:pStyle w:val="ListParagraph"/>
        <w:numPr>
          <w:ilvl w:val="1"/>
          <w:numId w:val="13"/>
        </w:numPr>
      </w:pPr>
      <w:r>
        <w:t>Create a pavement project in the Pavement ME Design and navigate to the climate selection. The climate selection map will open when identifying which climate location to select.</w:t>
      </w:r>
    </w:p>
    <w:p w14:paraId="23981FD6" w14:textId="77777777" w:rsidR="00CA28A6" w:rsidRDefault="00CA28A6" w:rsidP="00CA28A6">
      <w:pPr>
        <w:pStyle w:val="ListParagraph"/>
        <w:numPr>
          <w:ilvl w:val="1"/>
          <w:numId w:val="13"/>
        </w:numPr>
      </w:pPr>
      <w:r>
        <w:t>Use search bar or double click on a desired location</w:t>
      </w:r>
    </w:p>
    <w:p w14:paraId="66DAA371" w14:textId="1D9D9652" w:rsidR="00CA28A6" w:rsidRDefault="00EA50DF" w:rsidP="00CA28A6">
      <w:pPr>
        <w:pStyle w:val="ListParagraph"/>
        <w:numPr>
          <w:ilvl w:val="1"/>
          <w:numId w:val="13"/>
        </w:numPr>
      </w:pPr>
      <w:r>
        <w:t>Nine</w:t>
      </w:r>
      <w:r w:rsidR="00CA28A6">
        <w:t xml:space="preserve"> of the nearest available climate </w:t>
      </w:r>
      <w:r>
        <w:t xml:space="preserve">grid point </w:t>
      </w:r>
      <w:r w:rsidR="00CA28A6">
        <w:t>locations in the MERRA climate dataset will be displayed. If the icon is blue then the user already has the climate file</w:t>
      </w:r>
      <w:r>
        <w:t xml:space="preserve"> in the HCD folder</w:t>
      </w:r>
      <w:r w:rsidR="00CA28A6">
        <w:t>, if it is red, then the user does not have the climate file and needs to download it. The user can click on the red icon and a web browser will open that</w:t>
      </w:r>
      <w:r w:rsidR="002A7A30">
        <w:t xml:space="preserve"> automatically </w:t>
      </w:r>
      <w:r w:rsidR="00CA28A6">
        <w:t xml:space="preserve">navigates to the link provided in Option </w:t>
      </w:r>
      <w:r w:rsidR="002A7A30">
        <w:t>2</w:t>
      </w:r>
      <w:r w:rsidR="00CA28A6">
        <w:t>.</w:t>
      </w:r>
    </w:p>
    <w:p w14:paraId="7BAA7C84" w14:textId="20CB8E1E" w:rsidR="00CA28A6" w:rsidRDefault="00F050FA" w:rsidP="008F67FB">
      <w:pPr>
        <w:keepNext/>
        <w:ind w:left="360"/>
        <w:jc w:val="center"/>
      </w:pPr>
      <w:r>
        <w:rPr>
          <w:noProof/>
        </w:rPr>
        <w:drawing>
          <wp:inline distT="0" distB="0" distL="0" distR="0" wp14:anchorId="1EDB5019" wp14:editId="2A252974">
            <wp:extent cx="4867275" cy="27804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3118" cy="2789533"/>
                    </a:xfrm>
                    <a:prstGeom prst="rect">
                      <a:avLst/>
                    </a:prstGeom>
                  </pic:spPr>
                </pic:pic>
              </a:graphicData>
            </a:graphic>
          </wp:inline>
        </w:drawing>
      </w:r>
    </w:p>
    <w:p w14:paraId="5677D85A" w14:textId="268724A8" w:rsidR="00CA28A6" w:rsidRPr="00210B98" w:rsidRDefault="00CA28A6" w:rsidP="00CA28A6">
      <w:pPr>
        <w:pStyle w:val="Caption"/>
        <w:ind w:left="360"/>
        <w:jc w:val="center"/>
      </w:pPr>
      <w:r>
        <w:t xml:space="preserve">Figure </w:t>
      </w:r>
      <w:r w:rsidR="00DE7028">
        <w:rPr>
          <w:noProof/>
        </w:rPr>
        <w:fldChar w:fldCharType="begin"/>
      </w:r>
      <w:r w:rsidR="00DE7028">
        <w:rPr>
          <w:noProof/>
        </w:rPr>
        <w:instrText xml:space="preserve"> SEQ Figure \* ARABIC </w:instrText>
      </w:r>
      <w:r w:rsidR="00DE7028">
        <w:rPr>
          <w:noProof/>
        </w:rPr>
        <w:fldChar w:fldCharType="separate"/>
      </w:r>
      <w:r w:rsidR="008B10D8">
        <w:rPr>
          <w:noProof/>
        </w:rPr>
        <w:t>1</w:t>
      </w:r>
      <w:r w:rsidR="00DE7028">
        <w:rPr>
          <w:noProof/>
        </w:rPr>
        <w:fldChar w:fldCharType="end"/>
      </w:r>
      <w:r>
        <w:t>. Select Climate location using Pavement ME Interface</w:t>
      </w:r>
    </w:p>
    <w:p w14:paraId="12A66457" w14:textId="0161CACC" w:rsidR="006D04E7" w:rsidRDefault="00210B98" w:rsidP="00210B98">
      <w:pPr>
        <w:pStyle w:val="ListParagraph"/>
        <w:numPr>
          <w:ilvl w:val="0"/>
          <w:numId w:val="13"/>
        </w:numPr>
      </w:pPr>
      <w:r>
        <w:t xml:space="preserve">Option </w:t>
      </w:r>
      <w:r w:rsidR="00CA28A6">
        <w:t>2</w:t>
      </w:r>
      <w:r>
        <w:t xml:space="preserve">: </w:t>
      </w:r>
      <w:r w:rsidR="006D04E7">
        <w:t>Navigate to the Climate Tool URL</w:t>
      </w:r>
      <w:r>
        <w:t xml:space="preserve"> directly</w:t>
      </w:r>
      <w:r w:rsidR="006D04E7">
        <w:t xml:space="preserve"> using any web browser. </w:t>
      </w:r>
      <w:hyperlink r:id="rId11" w:history="1">
        <w:r w:rsidR="006D04E7" w:rsidRPr="001F5C45">
          <w:rPr>
            <w:rStyle w:val="Hyperlink"/>
          </w:rPr>
          <w:t>https://infopave.fhwa.dot.gov/Tools/MEPDGInputsFromMERRA</w:t>
        </w:r>
      </w:hyperlink>
    </w:p>
    <w:p w14:paraId="1AEDC924" w14:textId="77777777" w:rsidR="006D04E7" w:rsidRDefault="006D04E7" w:rsidP="006D04E7">
      <w:pPr>
        <w:keepNext/>
        <w:jc w:val="center"/>
      </w:pPr>
      <w:r>
        <w:rPr>
          <w:noProof/>
        </w:rPr>
        <w:lastRenderedPageBreak/>
        <w:drawing>
          <wp:inline distT="0" distB="0" distL="0" distR="0" wp14:anchorId="3DA6C694" wp14:editId="37169FC7">
            <wp:extent cx="4114800" cy="3544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5469" cy="3570595"/>
                    </a:xfrm>
                    <a:prstGeom prst="rect">
                      <a:avLst/>
                    </a:prstGeom>
                  </pic:spPr>
                </pic:pic>
              </a:graphicData>
            </a:graphic>
          </wp:inline>
        </w:drawing>
      </w:r>
    </w:p>
    <w:p w14:paraId="10E0EB6F" w14:textId="578607B0" w:rsidR="006D04E7" w:rsidRDefault="006D04E7" w:rsidP="006D04E7">
      <w:pPr>
        <w:pStyle w:val="Caption"/>
        <w:jc w:val="center"/>
      </w:pPr>
      <w:r>
        <w:t xml:space="preserve">Figure </w:t>
      </w:r>
      <w:r w:rsidR="00EF621C">
        <w:rPr>
          <w:noProof/>
        </w:rPr>
        <w:fldChar w:fldCharType="begin"/>
      </w:r>
      <w:r w:rsidR="00EF621C">
        <w:rPr>
          <w:noProof/>
        </w:rPr>
        <w:instrText xml:space="preserve"> SEQ Figure \* ARABIC </w:instrText>
      </w:r>
      <w:r w:rsidR="00EF621C">
        <w:rPr>
          <w:noProof/>
        </w:rPr>
        <w:fldChar w:fldCharType="separate"/>
      </w:r>
      <w:r w:rsidR="008B10D8">
        <w:rPr>
          <w:noProof/>
        </w:rPr>
        <w:t>2</w:t>
      </w:r>
      <w:r w:rsidR="00EF621C">
        <w:rPr>
          <w:noProof/>
        </w:rPr>
        <w:fldChar w:fldCharType="end"/>
      </w:r>
      <w:r>
        <w:t xml:space="preserve"> Screenshot of the MERRA Climate Data for MEPDG Inputs tool.</w:t>
      </w:r>
    </w:p>
    <w:p w14:paraId="31373CAD" w14:textId="68D5A2FD" w:rsidR="001D27CE" w:rsidRDefault="001D27CE" w:rsidP="008F67FB"/>
    <w:p w14:paraId="5D5D93FC" w14:textId="221EAF1F" w:rsidR="006D04E7" w:rsidRDefault="006D04E7" w:rsidP="006D04E7">
      <w:pPr>
        <w:pStyle w:val="Heading4"/>
      </w:pPr>
      <w:r>
        <w:t>8.3.1.2 Select desired location</w:t>
      </w:r>
    </w:p>
    <w:p w14:paraId="0F90D820" w14:textId="04767A25" w:rsidR="006D04E7" w:rsidRDefault="006D04E7" w:rsidP="006D04E7"/>
    <w:p w14:paraId="503890FE" w14:textId="7E2FE741" w:rsidR="006D04E7" w:rsidRDefault="006D04E7" w:rsidP="006D04E7">
      <w:pPr>
        <w:pStyle w:val="ListParagraph"/>
        <w:numPr>
          <w:ilvl w:val="0"/>
          <w:numId w:val="13"/>
        </w:numPr>
      </w:pPr>
      <w:r>
        <w:t>Enter the desired location in the “Search Location” Field or select a location on the Map</w:t>
      </w:r>
      <w:r w:rsidR="002046EF">
        <w:t xml:space="preserve"> (as shown in Figure </w:t>
      </w:r>
      <w:r w:rsidR="006B7348">
        <w:t>3</w:t>
      </w:r>
      <w:r w:rsidR="002046EF">
        <w:t>)</w:t>
      </w:r>
      <w:r>
        <w:t>.</w:t>
      </w:r>
    </w:p>
    <w:p w14:paraId="2949BCFD" w14:textId="1C6CF5A3" w:rsidR="002046EF" w:rsidRDefault="002046EF" w:rsidP="002046EF">
      <w:pPr>
        <w:keepNext/>
        <w:jc w:val="center"/>
      </w:pPr>
      <w:r w:rsidRPr="002046EF">
        <w:rPr>
          <w:noProof/>
        </w:rPr>
        <w:lastRenderedPageBreak/>
        <w:drawing>
          <wp:inline distT="0" distB="0" distL="0" distR="0" wp14:anchorId="2F407440" wp14:editId="1FEB0F88">
            <wp:extent cx="3548786" cy="33952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4097" cy="3400342"/>
                    </a:xfrm>
                    <a:prstGeom prst="rect">
                      <a:avLst/>
                    </a:prstGeom>
                    <a:noFill/>
                    <a:ln>
                      <a:noFill/>
                    </a:ln>
                  </pic:spPr>
                </pic:pic>
              </a:graphicData>
            </a:graphic>
          </wp:inline>
        </w:drawing>
      </w:r>
    </w:p>
    <w:p w14:paraId="76E6A79A" w14:textId="2EB20AB2" w:rsidR="006D04E7" w:rsidRDefault="002046EF" w:rsidP="002046EF">
      <w:pPr>
        <w:pStyle w:val="Caption"/>
        <w:jc w:val="center"/>
      </w:pPr>
      <w:r>
        <w:t xml:space="preserve">Figure </w:t>
      </w:r>
      <w:r w:rsidR="00EF621C">
        <w:rPr>
          <w:noProof/>
        </w:rPr>
        <w:fldChar w:fldCharType="begin"/>
      </w:r>
      <w:r w:rsidR="00EF621C">
        <w:rPr>
          <w:noProof/>
        </w:rPr>
        <w:instrText xml:space="preserve"> SEQ Figure \* ARABIC </w:instrText>
      </w:r>
      <w:r w:rsidR="00EF621C">
        <w:rPr>
          <w:noProof/>
        </w:rPr>
        <w:fldChar w:fldCharType="separate"/>
      </w:r>
      <w:r w:rsidR="008B10D8">
        <w:rPr>
          <w:noProof/>
        </w:rPr>
        <w:t>3</w:t>
      </w:r>
      <w:r w:rsidR="00EF621C">
        <w:rPr>
          <w:noProof/>
        </w:rPr>
        <w:fldChar w:fldCharType="end"/>
      </w:r>
      <w:r w:rsidR="00122D11">
        <w:t xml:space="preserve"> Enter desired location in the search bar and click search</w:t>
      </w:r>
    </w:p>
    <w:p w14:paraId="128D04E4" w14:textId="1E227A66" w:rsidR="002046EF" w:rsidRDefault="002046EF" w:rsidP="002046EF">
      <w:pPr>
        <w:pStyle w:val="ListParagraph"/>
        <w:numPr>
          <w:ilvl w:val="0"/>
          <w:numId w:val="13"/>
        </w:numPr>
      </w:pPr>
      <w:r>
        <w:t xml:space="preserve">(OR) Select desired location on the Map directly by zooming in and clicking the location (as shown in Figure </w:t>
      </w:r>
      <w:r w:rsidR="006B7348">
        <w:t>4</w:t>
      </w:r>
      <w:r>
        <w:t>)</w:t>
      </w:r>
    </w:p>
    <w:p w14:paraId="1A1B8CAC" w14:textId="77777777" w:rsidR="002046EF" w:rsidRDefault="002046EF" w:rsidP="002046EF">
      <w:pPr>
        <w:keepNext/>
        <w:jc w:val="center"/>
      </w:pPr>
      <w:r>
        <w:rPr>
          <w:noProof/>
        </w:rPr>
        <w:drawing>
          <wp:inline distT="0" distB="0" distL="0" distR="0" wp14:anchorId="42FD4673" wp14:editId="65DCF513">
            <wp:extent cx="3792017" cy="3609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7064" cy="3614108"/>
                    </a:xfrm>
                    <a:prstGeom prst="rect">
                      <a:avLst/>
                    </a:prstGeom>
                  </pic:spPr>
                </pic:pic>
              </a:graphicData>
            </a:graphic>
          </wp:inline>
        </w:drawing>
      </w:r>
    </w:p>
    <w:p w14:paraId="25A3C076" w14:textId="7F4943D4" w:rsidR="002046EF" w:rsidRDefault="002046EF" w:rsidP="002046EF">
      <w:pPr>
        <w:pStyle w:val="Caption"/>
        <w:jc w:val="center"/>
      </w:pPr>
      <w:r>
        <w:t xml:space="preserve">Figure </w:t>
      </w:r>
      <w:r w:rsidR="00EF621C">
        <w:rPr>
          <w:noProof/>
        </w:rPr>
        <w:fldChar w:fldCharType="begin"/>
      </w:r>
      <w:r w:rsidR="00EF621C">
        <w:rPr>
          <w:noProof/>
        </w:rPr>
        <w:instrText xml:space="preserve"> SEQ Figure \* ARABIC </w:instrText>
      </w:r>
      <w:r w:rsidR="00EF621C">
        <w:rPr>
          <w:noProof/>
        </w:rPr>
        <w:fldChar w:fldCharType="separate"/>
      </w:r>
      <w:r w:rsidR="008B10D8">
        <w:rPr>
          <w:noProof/>
        </w:rPr>
        <w:t>4</w:t>
      </w:r>
      <w:r w:rsidR="00EF621C">
        <w:rPr>
          <w:noProof/>
        </w:rPr>
        <w:fldChar w:fldCharType="end"/>
      </w:r>
      <w:r>
        <w:t xml:space="preserve"> Select desired location directly on the Map.</w:t>
      </w:r>
    </w:p>
    <w:p w14:paraId="161B3B12" w14:textId="77777777" w:rsidR="002046EF" w:rsidRDefault="002046EF" w:rsidP="002046EF"/>
    <w:p w14:paraId="4A926C5B" w14:textId="59CECCDF" w:rsidR="00122D11" w:rsidRDefault="00122D11" w:rsidP="00122D11">
      <w:pPr>
        <w:pStyle w:val="Heading4"/>
      </w:pPr>
      <w:r>
        <w:lastRenderedPageBreak/>
        <w:t>8.3.1.3 Download Climatic Data File</w:t>
      </w:r>
    </w:p>
    <w:p w14:paraId="2DB5F0F7" w14:textId="77777777" w:rsidR="002046EF" w:rsidRDefault="002046EF" w:rsidP="002046EF"/>
    <w:p w14:paraId="37E9FBE3" w14:textId="7A1D2181" w:rsidR="002046EF" w:rsidRDefault="00122D11" w:rsidP="00122D11">
      <w:pPr>
        <w:pStyle w:val="ListParagraph"/>
        <w:numPr>
          <w:ilvl w:val="0"/>
          <w:numId w:val="13"/>
        </w:numPr>
      </w:pPr>
      <w:r>
        <w:t>Scroll to the bottom of the page to download the desired Climatic Data File in US Customary or SI Units.</w:t>
      </w:r>
    </w:p>
    <w:p w14:paraId="4A9B421B" w14:textId="77777777" w:rsidR="00122D11" w:rsidRDefault="00122D11" w:rsidP="00122D11"/>
    <w:p w14:paraId="2234B121" w14:textId="659D68E8" w:rsidR="00122D11" w:rsidRDefault="00314532" w:rsidP="00122D11">
      <w:pPr>
        <w:keepNext/>
        <w:jc w:val="center"/>
      </w:pPr>
      <w:r w:rsidRPr="00314532">
        <w:rPr>
          <w:noProof/>
        </w:rPr>
        <w:drawing>
          <wp:inline distT="0" distB="0" distL="0" distR="0" wp14:anchorId="674A3C0B" wp14:editId="31BE1E4E">
            <wp:extent cx="4915535" cy="5376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5535" cy="5376545"/>
                    </a:xfrm>
                    <a:prstGeom prst="rect">
                      <a:avLst/>
                    </a:prstGeom>
                    <a:noFill/>
                    <a:ln>
                      <a:noFill/>
                    </a:ln>
                  </pic:spPr>
                </pic:pic>
              </a:graphicData>
            </a:graphic>
          </wp:inline>
        </w:drawing>
      </w:r>
    </w:p>
    <w:p w14:paraId="7F0980E4" w14:textId="245ED8B5" w:rsidR="00122D11" w:rsidRDefault="00122D11" w:rsidP="00122D11">
      <w:pPr>
        <w:pStyle w:val="Caption"/>
        <w:jc w:val="center"/>
      </w:pPr>
      <w:r>
        <w:t xml:space="preserve">Figure </w:t>
      </w:r>
      <w:r w:rsidR="00EF621C">
        <w:rPr>
          <w:noProof/>
        </w:rPr>
        <w:fldChar w:fldCharType="begin"/>
      </w:r>
      <w:r w:rsidR="00EF621C">
        <w:rPr>
          <w:noProof/>
        </w:rPr>
        <w:instrText xml:space="preserve"> SEQ Figure \* ARABIC </w:instrText>
      </w:r>
      <w:r w:rsidR="00EF621C">
        <w:rPr>
          <w:noProof/>
        </w:rPr>
        <w:fldChar w:fldCharType="separate"/>
      </w:r>
      <w:r w:rsidR="008B10D8">
        <w:rPr>
          <w:noProof/>
        </w:rPr>
        <w:t>5</w:t>
      </w:r>
      <w:r w:rsidR="00EF621C">
        <w:rPr>
          <w:noProof/>
        </w:rPr>
        <w:fldChar w:fldCharType="end"/>
      </w:r>
      <w:r>
        <w:t xml:space="preserve"> Select appropriate units and download the MERRA climate data file.</w:t>
      </w:r>
    </w:p>
    <w:p w14:paraId="2AA2A75C" w14:textId="77777777" w:rsidR="00122D11" w:rsidRDefault="00122D11" w:rsidP="00122D11"/>
    <w:p w14:paraId="2F5AEFD3" w14:textId="61387C0F" w:rsidR="009D76CB" w:rsidRDefault="009D76CB" w:rsidP="009D76CB">
      <w:pPr>
        <w:pStyle w:val="Heading4"/>
      </w:pPr>
      <w:r>
        <w:t xml:space="preserve">8.3.1.4 Extract </w:t>
      </w:r>
      <w:r w:rsidR="00EA50DF" w:rsidRPr="00EA50DF">
        <w:rPr>
          <w:i/>
        </w:rPr>
        <w:t>“</w:t>
      </w:r>
      <w:r w:rsidRPr="00EA50DF">
        <w:rPr>
          <w:i/>
        </w:rPr>
        <w:t>.zip</w:t>
      </w:r>
      <w:r w:rsidR="00EA50DF" w:rsidRPr="00EA50DF">
        <w:rPr>
          <w:i/>
        </w:rPr>
        <w:t>”</w:t>
      </w:r>
      <w:r>
        <w:t xml:space="preserve"> file and move to </w:t>
      </w:r>
      <w:r w:rsidR="00EA50DF" w:rsidRPr="00EA50DF">
        <w:rPr>
          <w:i/>
        </w:rPr>
        <w:t>“</w:t>
      </w:r>
      <w:proofErr w:type="spellStart"/>
      <w:r w:rsidRPr="00EA50DF">
        <w:rPr>
          <w:i/>
        </w:rPr>
        <w:t>ProgramData</w:t>
      </w:r>
      <w:proofErr w:type="spellEnd"/>
      <w:r w:rsidR="00EA50DF" w:rsidRPr="00EA50DF">
        <w:rPr>
          <w:i/>
        </w:rPr>
        <w:t>”</w:t>
      </w:r>
      <w:r>
        <w:t xml:space="preserve"> folder</w:t>
      </w:r>
    </w:p>
    <w:p w14:paraId="3CFB4A11" w14:textId="77777777" w:rsidR="00122D11" w:rsidRDefault="00122D11" w:rsidP="00122D11"/>
    <w:p w14:paraId="0F553942" w14:textId="3F615A91" w:rsidR="00122D11" w:rsidRDefault="009D76CB" w:rsidP="009D76CB">
      <w:pPr>
        <w:pStyle w:val="ListParagraph"/>
        <w:numPr>
          <w:ilvl w:val="0"/>
          <w:numId w:val="13"/>
        </w:numPr>
      </w:pPr>
      <w:r>
        <w:t>Navigate to the “Downloads” folder</w:t>
      </w:r>
      <w:r w:rsidR="00EA50DF">
        <w:t xml:space="preserve"> (or where downloads are stored)</w:t>
      </w:r>
      <w:r>
        <w:t xml:space="preserve"> on your local machine.</w:t>
      </w:r>
    </w:p>
    <w:p w14:paraId="4C2D3B1A" w14:textId="19D8B87D" w:rsidR="009D76CB" w:rsidRDefault="009D76CB" w:rsidP="009D76CB">
      <w:pPr>
        <w:pStyle w:val="ListParagraph"/>
        <w:numPr>
          <w:ilvl w:val="0"/>
          <w:numId w:val="13"/>
        </w:numPr>
      </w:pPr>
      <w:r>
        <w:t>Copy</w:t>
      </w:r>
      <w:r w:rsidR="004D194F">
        <w:t xml:space="preserve"> or move</w:t>
      </w:r>
      <w:r>
        <w:t xml:space="preserve"> the downloaded Climate file and paste into the “</w:t>
      </w:r>
      <w:proofErr w:type="spellStart"/>
      <w:r>
        <w:t>ProgramData</w:t>
      </w:r>
      <w:proofErr w:type="spellEnd"/>
      <w:r>
        <w:t>” folder</w:t>
      </w:r>
    </w:p>
    <w:p w14:paraId="7ED89552" w14:textId="72D3DD4C" w:rsidR="009D76CB" w:rsidRDefault="004D194F" w:rsidP="009D76CB">
      <w:pPr>
        <w:pStyle w:val="ListParagraph"/>
        <w:numPr>
          <w:ilvl w:val="1"/>
          <w:numId w:val="13"/>
        </w:numPr>
      </w:pPr>
      <w:r>
        <w:t>The</w:t>
      </w:r>
      <w:r w:rsidR="009D76CB">
        <w:t xml:space="preserve"> </w:t>
      </w:r>
      <w:r>
        <w:t xml:space="preserve">final </w:t>
      </w:r>
      <w:r w:rsidR="009D76CB">
        <w:t xml:space="preserve">folder </w:t>
      </w:r>
      <w:r>
        <w:t xml:space="preserve">where the Pavement ME Design looks for the climate data </w:t>
      </w:r>
      <w:r w:rsidR="009D76CB">
        <w:t xml:space="preserve">is located </w:t>
      </w:r>
      <w:r>
        <w:t>with</w:t>
      </w:r>
      <w:r w:rsidR="009D76CB">
        <w:t xml:space="preserve"> the following path:</w:t>
      </w:r>
    </w:p>
    <w:p w14:paraId="6D0F09DC" w14:textId="2C7DF3DD" w:rsidR="009D76CB" w:rsidRDefault="00DF73E2" w:rsidP="009D76CB">
      <w:pPr>
        <w:pStyle w:val="ListParagraph"/>
        <w:ind w:left="2160"/>
      </w:pPr>
      <w:bookmarkStart w:id="1" w:name="_Hlk517080626"/>
      <w:r w:rsidRPr="009A1FF9">
        <w:rPr>
          <w:b/>
        </w:rPr>
        <w:t>US Customary:</w:t>
      </w:r>
      <w:r>
        <w:t xml:space="preserve"> </w:t>
      </w:r>
      <w:r w:rsidR="004D194F" w:rsidRPr="00EA50DF">
        <w:rPr>
          <w:i/>
        </w:rPr>
        <w:t>“C:\</w:t>
      </w:r>
      <w:proofErr w:type="spellStart"/>
      <w:r w:rsidR="004D194F" w:rsidRPr="00EA50DF">
        <w:rPr>
          <w:i/>
        </w:rPr>
        <w:t>ProgramData</w:t>
      </w:r>
      <w:proofErr w:type="spellEnd"/>
      <w:r w:rsidR="004D194F" w:rsidRPr="00EA50DF">
        <w:rPr>
          <w:i/>
        </w:rPr>
        <w:t>\</w:t>
      </w:r>
      <w:proofErr w:type="spellStart"/>
      <w:r w:rsidR="004D194F" w:rsidRPr="00EA50DF">
        <w:rPr>
          <w:i/>
        </w:rPr>
        <w:t>AASHTOWare</w:t>
      </w:r>
      <w:proofErr w:type="spellEnd"/>
      <w:r w:rsidR="004D194F" w:rsidRPr="00EA50DF">
        <w:rPr>
          <w:i/>
        </w:rPr>
        <w:t>\ME Design\HCD”</w:t>
      </w:r>
    </w:p>
    <w:p w14:paraId="770132D5" w14:textId="4DD2C7C7" w:rsidR="00DF73E2" w:rsidRDefault="00DF73E2" w:rsidP="009D76CB">
      <w:pPr>
        <w:pStyle w:val="ListParagraph"/>
        <w:ind w:left="2160"/>
      </w:pPr>
      <w:r w:rsidRPr="009A1FF9">
        <w:rPr>
          <w:b/>
        </w:rPr>
        <w:lastRenderedPageBreak/>
        <w:t>SI:</w:t>
      </w:r>
      <w:r>
        <w:t xml:space="preserve"> </w:t>
      </w:r>
      <w:r w:rsidRPr="00EA50DF">
        <w:rPr>
          <w:i/>
        </w:rPr>
        <w:t>“C:\</w:t>
      </w:r>
      <w:proofErr w:type="spellStart"/>
      <w:r w:rsidRPr="00EA50DF">
        <w:rPr>
          <w:i/>
        </w:rPr>
        <w:t>ProgramData</w:t>
      </w:r>
      <w:proofErr w:type="spellEnd"/>
      <w:r w:rsidRPr="00EA50DF">
        <w:rPr>
          <w:i/>
        </w:rPr>
        <w:t>\</w:t>
      </w:r>
      <w:proofErr w:type="spellStart"/>
      <w:r w:rsidRPr="00EA50DF">
        <w:rPr>
          <w:i/>
        </w:rPr>
        <w:t>AASHTOWare</w:t>
      </w:r>
      <w:proofErr w:type="spellEnd"/>
      <w:r w:rsidRPr="00EA50DF">
        <w:rPr>
          <w:i/>
        </w:rPr>
        <w:t>\ME Design\HCD_SI”</w:t>
      </w:r>
    </w:p>
    <w:bookmarkEnd w:id="1"/>
    <w:p w14:paraId="48C18F8E" w14:textId="47955016" w:rsidR="00122D11" w:rsidRDefault="004D194F" w:rsidP="004D194F">
      <w:pPr>
        <w:pStyle w:val="ListParagraph"/>
        <w:numPr>
          <w:ilvl w:val="0"/>
          <w:numId w:val="13"/>
        </w:numPr>
      </w:pPr>
      <w:r>
        <w:t xml:space="preserve">Extract the </w:t>
      </w:r>
      <w:r w:rsidR="00EA50DF" w:rsidRPr="00EA50DF">
        <w:rPr>
          <w:i/>
        </w:rPr>
        <w:t>“</w:t>
      </w:r>
      <w:r w:rsidRPr="00EA50DF">
        <w:rPr>
          <w:i/>
        </w:rPr>
        <w:t>.zip</w:t>
      </w:r>
      <w:r w:rsidR="00EA50DF" w:rsidRPr="00EA50DF">
        <w:rPr>
          <w:i/>
        </w:rPr>
        <w:t>”</w:t>
      </w:r>
      <w:r>
        <w:t xml:space="preserve"> file into the path displayed above.</w:t>
      </w:r>
    </w:p>
    <w:p w14:paraId="44AD0BBC" w14:textId="77777777" w:rsidR="00122D11" w:rsidRDefault="00122D11" w:rsidP="00122D11"/>
    <w:p w14:paraId="0DDA8F0C" w14:textId="576454AE" w:rsidR="004D194F" w:rsidRDefault="004D194F" w:rsidP="004D194F">
      <w:pPr>
        <w:pStyle w:val="Heading4"/>
      </w:pPr>
      <w:r>
        <w:t>8.3.1.5 Open Pavement ME Design and select the desired Climate station similar to previous version.</w:t>
      </w:r>
    </w:p>
    <w:p w14:paraId="55E1ED95" w14:textId="77777777" w:rsidR="004D194F" w:rsidRDefault="004D194F" w:rsidP="004D194F"/>
    <w:p w14:paraId="3F117219" w14:textId="6496FF0D" w:rsidR="004D194F" w:rsidRDefault="002A2812" w:rsidP="004D194F">
      <w:pPr>
        <w:pStyle w:val="ListParagraph"/>
        <w:numPr>
          <w:ilvl w:val="0"/>
          <w:numId w:val="13"/>
        </w:numPr>
      </w:pPr>
      <w:r>
        <w:t xml:space="preserve">When using Option 1 in section 8.3.1.1: </w:t>
      </w:r>
      <w:r w:rsidR="004D194F">
        <w:t>Open Pavement ME Design and proceed to select the climate location as previous versions of the design software.</w:t>
      </w:r>
    </w:p>
    <w:p w14:paraId="0D921C2C" w14:textId="0D781807" w:rsidR="000810C5" w:rsidRDefault="000810C5" w:rsidP="004D194F">
      <w:pPr>
        <w:pStyle w:val="ListParagraph"/>
        <w:numPr>
          <w:ilvl w:val="0"/>
          <w:numId w:val="13"/>
        </w:numPr>
      </w:pPr>
      <w:r>
        <w:t xml:space="preserve">When using Option </w:t>
      </w:r>
      <w:r w:rsidR="002A2812">
        <w:t>2</w:t>
      </w:r>
      <w:r>
        <w:t xml:space="preserve"> in section 8.3.1.1</w:t>
      </w:r>
      <w:r w:rsidR="002A2812">
        <w:t>: Navigate back to Pavement ME Design, t</w:t>
      </w:r>
      <w:r>
        <w:t xml:space="preserve">he user can select </w:t>
      </w:r>
      <w:r w:rsidRPr="00EA50DF">
        <w:rPr>
          <w:i/>
        </w:rPr>
        <w:t>“</w:t>
      </w:r>
      <w:r w:rsidR="00EA50DF" w:rsidRPr="00EA50DF">
        <w:rPr>
          <w:i/>
        </w:rPr>
        <w:t>Update</w:t>
      </w:r>
      <w:r w:rsidRPr="00EA50DF">
        <w:rPr>
          <w:i/>
        </w:rPr>
        <w:t>”</w:t>
      </w:r>
      <w:r>
        <w:t xml:space="preserve"> in the climate interface to update the list of available files.</w:t>
      </w:r>
    </w:p>
    <w:p w14:paraId="2E7B43AC" w14:textId="2F56C5E1" w:rsidR="004D194F" w:rsidRDefault="004D194F" w:rsidP="004D194F">
      <w:pPr>
        <w:pStyle w:val="ListParagraph"/>
        <w:numPr>
          <w:ilvl w:val="0"/>
          <w:numId w:val="13"/>
        </w:numPr>
      </w:pPr>
      <w:r>
        <w:t>MERRA climate data is selected by default for Flexible pavement designs and NARR data for Rigid pavement designs</w:t>
      </w:r>
    </w:p>
    <w:p w14:paraId="49DFF214" w14:textId="77777777" w:rsidR="004D194F" w:rsidRDefault="004D194F" w:rsidP="004D194F"/>
    <w:p w14:paraId="3C0781C7" w14:textId="51B0571E" w:rsidR="004D194F" w:rsidRDefault="004D194F" w:rsidP="004D194F">
      <w:pPr>
        <w:pStyle w:val="Heading4"/>
      </w:pPr>
      <w:r>
        <w:t xml:space="preserve">8.3.1.6 </w:t>
      </w:r>
      <w:r w:rsidR="008A2E9A">
        <w:t>Additional</w:t>
      </w:r>
      <w:r>
        <w:t xml:space="preserve"> Notes</w:t>
      </w:r>
    </w:p>
    <w:p w14:paraId="3E4F5A29" w14:textId="77777777" w:rsidR="004D194F" w:rsidRDefault="004D194F" w:rsidP="004D194F"/>
    <w:p w14:paraId="0542A220" w14:textId="6C1017E8" w:rsidR="004D194F" w:rsidRDefault="004D194F" w:rsidP="004D194F">
      <w:pPr>
        <w:pStyle w:val="ListParagraph"/>
        <w:numPr>
          <w:ilvl w:val="0"/>
          <w:numId w:val="13"/>
        </w:numPr>
      </w:pPr>
      <w:r>
        <w:t>This process needs to be repeated for each new climate data file</w:t>
      </w:r>
    </w:p>
    <w:p w14:paraId="67275C62" w14:textId="6B8B00E9" w:rsidR="004D194F" w:rsidRDefault="004D194F" w:rsidP="004D194F">
      <w:pPr>
        <w:pStyle w:val="ListParagraph"/>
        <w:numPr>
          <w:ilvl w:val="0"/>
          <w:numId w:val="13"/>
        </w:numPr>
      </w:pPr>
      <w:r>
        <w:t xml:space="preserve">NARR data can be downloaded in bulk and placed in the </w:t>
      </w:r>
      <w:r w:rsidR="00210B98">
        <w:t>d</w:t>
      </w:r>
      <w:r>
        <w:t>irectory mentioned above</w:t>
      </w:r>
      <w:r w:rsidR="00210B98">
        <w:t xml:space="preserve"> (similar to MERRA)</w:t>
      </w:r>
      <w:r>
        <w:t>.</w:t>
      </w:r>
    </w:p>
    <w:p w14:paraId="4072063C" w14:textId="60056DF1" w:rsidR="004D194F" w:rsidRDefault="004D194F" w:rsidP="004D194F">
      <w:pPr>
        <w:pStyle w:val="ListParagraph"/>
        <w:numPr>
          <w:ilvl w:val="0"/>
          <w:numId w:val="13"/>
        </w:numPr>
      </w:pPr>
      <w:r>
        <w:t xml:space="preserve">The station.dat file does not need to be updated or adjusted. All MERRA and NARR locations are </w:t>
      </w:r>
      <w:r w:rsidR="00EA50DF">
        <w:t>already</w:t>
      </w:r>
      <w:r>
        <w:t xml:space="preserve"> included in the station.dat file that comes with the Pavement ME Design software.</w:t>
      </w:r>
    </w:p>
    <w:p w14:paraId="4B57B28F" w14:textId="36306027" w:rsidR="00EA50DF" w:rsidRDefault="00EA50DF" w:rsidP="00EA50DF"/>
    <w:p w14:paraId="78E58CAF" w14:textId="770A982D" w:rsidR="00EA50DF" w:rsidRDefault="00EA50DF" w:rsidP="00EA50DF">
      <w:pPr>
        <w:pStyle w:val="Heading2"/>
        <w:numPr>
          <w:ilvl w:val="1"/>
          <w:numId w:val="12"/>
        </w:numPr>
      </w:pPr>
      <w:r>
        <w:t>Using Custom HCD files</w:t>
      </w:r>
    </w:p>
    <w:p w14:paraId="470442EA" w14:textId="13320282" w:rsidR="009B1A5D" w:rsidRDefault="009B1A5D" w:rsidP="00EA50DF">
      <w:r>
        <w:t xml:space="preserve">If a user does not want to use </w:t>
      </w:r>
      <w:r w:rsidR="001D4952">
        <w:t>their own hourly climate data</w:t>
      </w:r>
      <w:r>
        <w:t xml:space="preserve">, they can select </w:t>
      </w:r>
      <w:r w:rsidR="001D4952">
        <w:t>the</w:t>
      </w:r>
      <w:r>
        <w:t xml:space="preserve"> checkbox </w:t>
      </w:r>
      <w:r w:rsidR="001D4952">
        <w:t xml:space="preserve">within the Pavement ME user interface </w:t>
      </w:r>
      <w:r>
        <w:t xml:space="preserve">and use </w:t>
      </w:r>
      <w:r w:rsidR="00EA50DF">
        <w:t xml:space="preserve">custom hourly climate files. </w:t>
      </w:r>
      <w:r>
        <w:t>A user may want to use custom climate data for multiple reasons which may include the following:</w:t>
      </w:r>
    </w:p>
    <w:p w14:paraId="045A7AD6" w14:textId="77777777" w:rsidR="009B1A5D" w:rsidRDefault="009B1A5D" w:rsidP="009B1A5D">
      <w:pPr>
        <w:pStyle w:val="ListParagraph"/>
        <w:numPr>
          <w:ilvl w:val="0"/>
          <w:numId w:val="14"/>
        </w:numPr>
      </w:pPr>
      <w:r>
        <w:t xml:space="preserve">The performance prediction models were locally calibrated using </w:t>
      </w:r>
      <w:proofErr w:type="gramStart"/>
      <w:r>
        <w:t>ground based</w:t>
      </w:r>
      <w:proofErr w:type="gramEnd"/>
      <w:r>
        <w:t xml:space="preserve"> weather station data.</w:t>
      </w:r>
    </w:p>
    <w:p w14:paraId="7BD6B72E" w14:textId="77777777" w:rsidR="009B1A5D" w:rsidRDefault="009B1A5D" w:rsidP="009B1A5D">
      <w:pPr>
        <w:pStyle w:val="ListParagraph"/>
        <w:numPr>
          <w:ilvl w:val="0"/>
          <w:numId w:val="14"/>
        </w:numPr>
      </w:pPr>
      <w:r>
        <w:t>Custom hourly climate data was developed to supplement the climate data originally available through Pavement ME (</w:t>
      </w:r>
      <w:proofErr w:type="gramStart"/>
      <w:r>
        <w:t>pre 2016</w:t>
      </w:r>
      <w:proofErr w:type="gramEnd"/>
      <w:r>
        <w:t xml:space="preserve"> releases)</w:t>
      </w:r>
    </w:p>
    <w:p w14:paraId="342452C0" w14:textId="04FF02CA" w:rsidR="009B1A5D" w:rsidRDefault="009B1A5D" w:rsidP="009B1A5D">
      <w:pPr>
        <w:pStyle w:val="ListParagraph"/>
        <w:numPr>
          <w:ilvl w:val="0"/>
          <w:numId w:val="14"/>
        </w:numPr>
      </w:pPr>
      <w:r>
        <w:t xml:space="preserve">Exploratory analysis to study the impact of </w:t>
      </w:r>
      <w:r w:rsidR="001D4952">
        <w:t xml:space="preserve">hourly </w:t>
      </w:r>
      <w:r>
        <w:t>climate data on predicted performance.</w:t>
      </w:r>
    </w:p>
    <w:p w14:paraId="454DAD46" w14:textId="77777777" w:rsidR="009B1A5D" w:rsidRDefault="009B1A5D" w:rsidP="009B1A5D"/>
    <w:p w14:paraId="5E902510" w14:textId="77777777" w:rsidR="009B1A5D" w:rsidRDefault="009B1A5D" w:rsidP="009B1A5D">
      <w:r>
        <w:t>In order to use the custom climate data feature in the pavement ME the following steps are needed:</w:t>
      </w:r>
    </w:p>
    <w:p w14:paraId="745ED60A" w14:textId="38BE3487" w:rsidR="00BA54BB" w:rsidRDefault="00BA54BB" w:rsidP="009B1A5D">
      <w:pPr>
        <w:pStyle w:val="ListParagraph"/>
        <w:numPr>
          <w:ilvl w:val="0"/>
          <w:numId w:val="15"/>
        </w:numPr>
      </w:pPr>
      <w:r>
        <w:t>Navigate to where the HCD files are stored on local machine</w:t>
      </w:r>
    </w:p>
    <w:p w14:paraId="078EE7A5" w14:textId="77777777" w:rsidR="001D4952" w:rsidRDefault="00BA54BB" w:rsidP="00BA54BB">
      <w:pPr>
        <w:pStyle w:val="ListParagraph"/>
        <w:numPr>
          <w:ilvl w:val="1"/>
          <w:numId w:val="15"/>
        </w:numPr>
      </w:pPr>
      <w:r w:rsidRPr="009A1FF9">
        <w:rPr>
          <w:b/>
        </w:rPr>
        <w:t>US Customary:</w:t>
      </w:r>
      <w:r>
        <w:t xml:space="preserve"> </w:t>
      </w:r>
    </w:p>
    <w:p w14:paraId="34F44EAC" w14:textId="461AA73F" w:rsidR="00BA54BB" w:rsidRDefault="00BA54BB" w:rsidP="001D4952">
      <w:pPr>
        <w:pStyle w:val="ListParagraph"/>
        <w:ind w:left="1440"/>
      </w:pPr>
      <w:r w:rsidRPr="00EA50DF">
        <w:rPr>
          <w:i/>
        </w:rPr>
        <w:t>“C:\</w:t>
      </w:r>
      <w:proofErr w:type="spellStart"/>
      <w:r w:rsidRPr="00EA50DF">
        <w:rPr>
          <w:i/>
        </w:rPr>
        <w:t>ProgramData</w:t>
      </w:r>
      <w:proofErr w:type="spellEnd"/>
      <w:r w:rsidRPr="00EA50DF">
        <w:rPr>
          <w:i/>
        </w:rPr>
        <w:t>\</w:t>
      </w:r>
      <w:proofErr w:type="spellStart"/>
      <w:r w:rsidRPr="00EA50DF">
        <w:rPr>
          <w:i/>
        </w:rPr>
        <w:t>AASHTOWare</w:t>
      </w:r>
      <w:proofErr w:type="spellEnd"/>
      <w:r w:rsidRPr="00EA50DF">
        <w:rPr>
          <w:i/>
        </w:rPr>
        <w:t>\ME Design\HCD</w:t>
      </w:r>
      <w:r>
        <w:rPr>
          <w:i/>
        </w:rPr>
        <w:t>\</w:t>
      </w:r>
      <w:proofErr w:type="spellStart"/>
      <w:r>
        <w:rPr>
          <w:i/>
        </w:rPr>
        <w:t>Custom_HCD</w:t>
      </w:r>
      <w:proofErr w:type="spellEnd"/>
      <w:r w:rsidRPr="00EA50DF">
        <w:rPr>
          <w:i/>
        </w:rPr>
        <w:t>”</w:t>
      </w:r>
    </w:p>
    <w:p w14:paraId="4C8E0A78" w14:textId="77777777" w:rsidR="001D4952" w:rsidRDefault="00BA54BB" w:rsidP="00BA54BB">
      <w:pPr>
        <w:pStyle w:val="ListParagraph"/>
        <w:numPr>
          <w:ilvl w:val="1"/>
          <w:numId w:val="15"/>
        </w:numPr>
      </w:pPr>
      <w:r w:rsidRPr="009A1FF9">
        <w:rPr>
          <w:b/>
        </w:rPr>
        <w:t>SI:</w:t>
      </w:r>
      <w:r>
        <w:t xml:space="preserve"> </w:t>
      </w:r>
    </w:p>
    <w:p w14:paraId="73F1FC53" w14:textId="10594A8F" w:rsidR="00BA54BB" w:rsidRDefault="00BA54BB" w:rsidP="001D4952">
      <w:pPr>
        <w:pStyle w:val="ListParagraph"/>
        <w:ind w:left="1440"/>
      </w:pPr>
      <w:r w:rsidRPr="00EA50DF">
        <w:rPr>
          <w:i/>
        </w:rPr>
        <w:t>“C:\</w:t>
      </w:r>
      <w:proofErr w:type="spellStart"/>
      <w:r w:rsidRPr="00EA50DF">
        <w:rPr>
          <w:i/>
        </w:rPr>
        <w:t>ProgramData</w:t>
      </w:r>
      <w:proofErr w:type="spellEnd"/>
      <w:r w:rsidRPr="00EA50DF">
        <w:rPr>
          <w:i/>
        </w:rPr>
        <w:t>\</w:t>
      </w:r>
      <w:proofErr w:type="spellStart"/>
      <w:r w:rsidRPr="00EA50DF">
        <w:rPr>
          <w:i/>
        </w:rPr>
        <w:t>AASHTOWare</w:t>
      </w:r>
      <w:proofErr w:type="spellEnd"/>
      <w:r w:rsidRPr="00EA50DF">
        <w:rPr>
          <w:i/>
        </w:rPr>
        <w:t>\ME Design\HCD_SI</w:t>
      </w:r>
      <w:r>
        <w:rPr>
          <w:i/>
        </w:rPr>
        <w:t>\</w:t>
      </w:r>
      <w:proofErr w:type="spellStart"/>
      <w:r>
        <w:rPr>
          <w:i/>
        </w:rPr>
        <w:t>Custom_HCD</w:t>
      </w:r>
      <w:proofErr w:type="spellEnd"/>
      <w:r w:rsidRPr="00EA50DF">
        <w:rPr>
          <w:i/>
        </w:rPr>
        <w:t>”</w:t>
      </w:r>
    </w:p>
    <w:p w14:paraId="053EBED4" w14:textId="056291DC" w:rsidR="00BA54BB" w:rsidRDefault="00BA54BB" w:rsidP="009B1A5D">
      <w:pPr>
        <w:pStyle w:val="ListParagraph"/>
        <w:numPr>
          <w:ilvl w:val="0"/>
          <w:numId w:val="15"/>
        </w:numPr>
      </w:pPr>
      <w:r>
        <w:t xml:space="preserve">Update the </w:t>
      </w:r>
      <w:r w:rsidRPr="00BA54BB">
        <w:rPr>
          <w:i/>
        </w:rPr>
        <w:t>“CustomStation.dat”</w:t>
      </w:r>
      <w:r>
        <w:t xml:space="preserve"> file with the list of custom stations to be used. The custom list format includes the following information:</w:t>
      </w:r>
    </w:p>
    <w:p w14:paraId="4E7997C2" w14:textId="50CB6DF6" w:rsidR="00BA54BB" w:rsidRDefault="00BA54BB" w:rsidP="00BA54BB">
      <w:pPr>
        <w:pStyle w:val="ListParagraph"/>
        <w:numPr>
          <w:ilvl w:val="1"/>
          <w:numId w:val="15"/>
        </w:numPr>
      </w:pPr>
      <w:r>
        <w:t>HCD ID</w:t>
      </w:r>
    </w:p>
    <w:p w14:paraId="27465527" w14:textId="1AEF3003" w:rsidR="00BA54BB" w:rsidRDefault="00BA54BB" w:rsidP="00BA54BB">
      <w:pPr>
        <w:pStyle w:val="ListParagraph"/>
        <w:numPr>
          <w:ilvl w:val="1"/>
          <w:numId w:val="15"/>
        </w:numPr>
      </w:pPr>
      <w:r>
        <w:t>Location name and State</w:t>
      </w:r>
    </w:p>
    <w:p w14:paraId="59FD5C79" w14:textId="13DCDD96" w:rsidR="00BA54BB" w:rsidRDefault="00BA54BB" w:rsidP="00BA54BB">
      <w:pPr>
        <w:pStyle w:val="ListParagraph"/>
        <w:numPr>
          <w:ilvl w:val="1"/>
          <w:numId w:val="15"/>
        </w:numPr>
      </w:pPr>
      <w:r>
        <w:t>Description of location</w:t>
      </w:r>
    </w:p>
    <w:p w14:paraId="1B2D91CB" w14:textId="144307DC" w:rsidR="00BA54BB" w:rsidRDefault="00BA54BB" w:rsidP="00BA54BB">
      <w:pPr>
        <w:pStyle w:val="ListParagraph"/>
        <w:numPr>
          <w:ilvl w:val="1"/>
          <w:numId w:val="15"/>
        </w:numPr>
      </w:pPr>
      <w:r>
        <w:t>Latitude</w:t>
      </w:r>
    </w:p>
    <w:p w14:paraId="6A9146F4" w14:textId="71CE032E" w:rsidR="00BA54BB" w:rsidRDefault="00BA54BB" w:rsidP="00BA54BB">
      <w:pPr>
        <w:pStyle w:val="ListParagraph"/>
        <w:numPr>
          <w:ilvl w:val="1"/>
          <w:numId w:val="15"/>
        </w:numPr>
      </w:pPr>
      <w:r>
        <w:lastRenderedPageBreak/>
        <w:t>Longitude</w:t>
      </w:r>
    </w:p>
    <w:p w14:paraId="075D0223" w14:textId="7B333045" w:rsidR="00BA54BB" w:rsidRDefault="00BA54BB" w:rsidP="00BA54BB">
      <w:pPr>
        <w:pStyle w:val="ListParagraph"/>
        <w:numPr>
          <w:ilvl w:val="1"/>
          <w:numId w:val="15"/>
        </w:numPr>
      </w:pPr>
      <w:r>
        <w:t>Elevation</w:t>
      </w:r>
    </w:p>
    <w:p w14:paraId="75CFC983" w14:textId="4222603F" w:rsidR="00BA54BB" w:rsidRDefault="00BA54BB" w:rsidP="00BA54BB">
      <w:pPr>
        <w:pStyle w:val="ListParagraph"/>
        <w:numPr>
          <w:ilvl w:val="1"/>
          <w:numId w:val="15"/>
        </w:numPr>
      </w:pPr>
      <w:r>
        <w:t xml:space="preserve">Beginning date in </w:t>
      </w:r>
      <w:r w:rsidR="001D4952">
        <w:t>HCD</w:t>
      </w:r>
      <w:r>
        <w:t xml:space="preserve"> file</w:t>
      </w:r>
    </w:p>
    <w:p w14:paraId="16843D1D" w14:textId="353538EF" w:rsidR="00BA54BB" w:rsidRDefault="00BA54BB" w:rsidP="00BA54BB">
      <w:pPr>
        <w:pStyle w:val="ListParagraph"/>
        <w:numPr>
          <w:ilvl w:val="1"/>
          <w:numId w:val="15"/>
        </w:numPr>
      </w:pPr>
      <w:r>
        <w:t>“C” for complete hourly data</w:t>
      </w:r>
    </w:p>
    <w:p w14:paraId="5F74A407" w14:textId="37E6860C" w:rsidR="00BA54BB" w:rsidRDefault="00BA54BB" w:rsidP="00BA54BB">
      <w:pPr>
        <w:pStyle w:val="ListParagraph"/>
        <w:numPr>
          <w:ilvl w:val="1"/>
          <w:numId w:val="15"/>
        </w:numPr>
      </w:pPr>
      <w:r>
        <w:t xml:space="preserve">End date in </w:t>
      </w:r>
      <w:r w:rsidR="001D4952">
        <w:t>HCD</w:t>
      </w:r>
      <w:r>
        <w:t xml:space="preserve"> file</w:t>
      </w:r>
    </w:p>
    <w:p w14:paraId="72E49770" w14:textId="41C866E4" w:rsidR="00BA54BB" w:rsidRDefault="00BA54BB" w:rsidP="00BA54BB">
      <w:pPr>
        <w:pStyle w:val="ListParagraph"/>
        <w:numPr>
          <w:ilvl w:val="0"/>
          <w:numId w:val="15"/>
        </w:numPr>
      </w:pPr>
      <w:r>
        <w:t xml:space="preserve">Place the custom </w:t>
      </w:r>
      <w:r w:rsidR="001D4952">
        <w:t>HCD</w:t>
      </w:r>
      <w:r>
        <w:t xml:space="preserve"> files in the same folder where the </w:t>
      </w:r>
      <w:r w:rsidRPr="00BA54BB">
        <w:rPr>
          <w:i/>
        </w:rPr>
        <w:t>“CustomStation.dat”</w:t>
      </w:r>
      <w:r>
        <w:t xml:space="preserve"> file is stored.</w:t>
      </w:r>
    </w:p>
    <w:p w14:paraId="6154FE88" w14:textId="3F7A5121" w:rsidR="00BA54BB" w:rsidRDefault="00BA54BB" w:rsidP="009B1A5D">
      <w:pPr>
        <w:pStyle w:val="ListParagraph"/>
        <w:numPr>
          <w:ilvl w:val="0"/>
          <w:numId w:val="15"/>
        </w:numPr>
      </w:pPr>
      <w:r>
        <w:t>Open Pavement ME and create a project as normal, navigate to the Climate selection.</w:t>
      </w:r>
    </w:p>
    <w:p w14:paraId="068ABDE4" w14:textId="7EBADA48" w:rsidR="009B1A5D" w:rsidRDefault="009B1A5D" w:rsidP="009B1A5D">
      <w:pPr>
        <w:pStyle w:val="ListParagraph"/>
        <w:numPr>
          <w:ilvl w:val="0"/>
          <w:numId w:val="15"/>
        </w:numPr>
      </w:pPr>
      <w:r>
        <w:t xml:space="preserve">Select the </w:t>
      </w:r>
      <w:r w:rsidRPr="00BA54BB">
        <w:rPr>
          <w:i/>
        </w:rPr>
        <w:t xml:space="preserve">“Use custom </w:t>
      </w:r>
      <w:proofErr w:type="spellStart"/>
      <w:r w:rsidRPr="00BA54BB">
        <w:rPr>
          <w:i/>
        </w:rPr>
        <w:t>hcd</w:t>
      </w:r>
      <w:proofErr w:type="spellEnd"/>
      <w:r w:rsidRPr="00BA54BB">
        <w:rPr>
          <w:i/>
        </w:rPr>
        <w:t xml:space="preserve"> folder”</w:t>
      </w:r>
      <w:r>
        <w:t xml:space="preserve"> checkbox in the climate selection interface.</w:t>
      </w:r>
    </w:p>
    <w:p w14:paraId="28998993" w14:textId="17E9EA18" w:rsidR="009B1A5D" w:rsidRDefault="00BA54BB" w:rsidP="009B1A5D">
      <w:pPr>
        <w:pStyle w:val="ListParagraph"/>
        <w:numPr>
          <w:ilvl w:val="0"/>
          <w:numId w:val="15"/>
        </w:numPr>
      </w:pPr>
      <w:r>
        <w:t>Select Location by entering location name in the search box or double click on the map.</w:t>
      </w:r>
    </w:p>
    <w:p w14:paraId="03C65996" w14:textId="11E03EAE" w:rsidR="00BA54BB" w:rsidRDefault="00BA54BB" w:rsidP="00BA54BB">
      <w:pPr>
        <w:pStyle w:val="ListParagraph"/>
        <w:numPr>
          <w:ilvl w:val="1"/>
          <w:numId w:val="15"/>
        </w:numPr>
      </w:pPr>
      <w:r>
        <w:t xml:space="preserve">The map will be populated with the list of locations in the </w:t>
      </w:r>
      <w:r>
        <w:rPr>
          <w:i/>
        </w:rPr>
        <w:t>“CustomStation.dat”</w:t>
      </w:r>
      <w:r>
        <w:t xml:space="preserve"> </w:t>
      </w:r>
      <w:r w:rsidR="00A877D6">
        <w:t>file</w:t>
      </w:r>
    </w:p>
    <w:p w14:paraId="62D14112" w14:textId="1F52A196" w:rsidR="00A877D6" w:rsidRDefault="00A877D6" w:rsidP="00BA54BB">
      <w:pPr>
        <w:pStyle w:val="ListParagraph"/>
        <w:numPr>
          <w:ilvl w:val="1"/>
          <w:numId w:val="15"/>
        </w:numPr>
      </w:pPr>
      <w:r>
        <w:t xml:space="preserve">If the </w:t>
      </w:r>
      <w:r w:rsidR="001D4952">
        <w:t>HCD</w:t>
      </w:r>
      <w:r>
        <w:t xml:space="preserve"> file is present in the folder, the locations will show up in blue. If they are not they will show up in Red. </w:t>
      </w:r>
      <w:r w:rsidR="001D4952">
        <w:t xml:space="preserve">A red icon appears when there is an entry in the </w:t>
      </w:r>
      <w:r w:rsidR="001D4952" w:rsidRPr="001D4952">
        <w:rPr>
          <w:i/>
        </w:rPr>
        <w:t>“CustomStation.dat”</w:t>
      </w:r>
      <w:r w:rsidR="001D4952">
        <w:t xml:space="preserve"> file and no actual HCD file corresponding to that entry.</w:t>
      </w:r>
    </w:p>
    <w:p w14:paraId="69E5CA90" w14:textId="4856A82C" w:rsidR="00A877D6" w:rsidRDefault="001D4952" w:rsidP="00A877D6">
      <w:pPr>
        <w:pStyle w:val="ListParagraph"/>
        <w:numPr>
          <w:ilvl w:val="0"/>
          <w:numId w:val="15"/>
        </w:numPr>
      </w:pPr>
      <w:r>
        <w:t>See Figure 6 as example</w:t>
      </w:r>
    </w:p>
    <w:p w14:paraId="163DB536" w14:textId="737D21A3" w:rsidR="001D4952" w:rsidRDefault="00F050FA" w:rsidP="001D4952">
      <w:pPr>
        <w:keepNext/>
        <w:jc w:val="center"/>
      </w:pPr>
      <w:r>
        <w:rPr>
          <w:noProof/>
        </w:rPr>
        <w:drawing>
          <wp:inline distT="0" distB="0" distL="0" distR="0" wp14:anchorId="324A634C" wp14:editId="5F872421">
            <wp:extent cx="5943600" cy="3392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92805"/>
                    </a:xfrm>
                    <a:prstGeom prst="rect">
                      <a:avLst/>
                    </a:prstGeom>
                  </pic:spPr>
                </pic:pic>
              </a:graphicData>
            </a:graphic>
          </wp:inline>
        </w:drawing>
      </w:r>
    </w:p>
    <w:p w14:paraId="2CE8B658" w14:textId="3CAB83B3" w:rsidR="009B1A5D" w:rsidRDefault="001D4952" w:rsidP="001D4952">
      <w:pPr>
        <w:pStyle w:val="Caption"/>
        <w:jc w:val="center"/>
      </w:pPr>
      <w:r>
        <w:t xml:space="preserve">Figure </w:t>
      </w:r>
      <w:r w:rsidR="00DE7028">
        <w:rPr>
          <w:noProof/>
        </w:rPr>
        <w:fldChar w:fldCharType="begin"/>
      </w:r>
      <w:r w:rsidR="00DE7028">
        <w:rPr>
          <w:noProof/>
        </w:rPr>
        <w:instrText xml:space="preserve"> SEQ Figure \* ARABIC </w:instrText>
      </w:r>
      <w:r w:rsidR="00DE7028">
        <w:rPr>
          <w:noProof/>
        </w:rPr>
        <w:fldChar w:fldCharType="separate"/>
      </w:r>
      <w:r w:rsidR="008B10D8">
        <w:rPr>
          <w:noProof/>
        </w:rPr>
        <w:t>6</w:t>
      </w:r>
      <w:r w:rsidR="00DE7028">
        <w:rPr>
          <w:noProof/>
        </w:rPr>
        <w:fldChar w:fldCharType="end"/>
      </w:r>
      <w:r>
        <w:t xml:space="preserve"> Selection of Custom HCD file in Pavement ME user interface.</w:t>
      </w:r>
    </w:p>
    <w:p w14:paraId="3B292F03" w14:textId="77777777" w:rsidR="00F050FA" w:rsidRDefault="00F050FA" w:rsidP="009B1A5D"/>
    <w:p w14:paraId="6CC0CC9F" w14:textId="77777777" w:rsidR="00F050FA" w:rsidRDefault="00F050FA" w:rsidP="00F050FA">
      <w:pPr>
        <w:pStyle w:val="Heading2"/>
        <w:numPr>
          <w:ilvl w:val="1"/>
          <w:numId w:val="12"/>
        </w:numPr>
      </w:pPr>
      <w:r>
        <w:t>Other Updates</w:t>
      </w:r>
    </w:p>
    <w:p w14:paraId="4011E8CE" w14:textId="77777777" w:rsidR="00F050FA" w:rsidRDefault="00F050FA" w:rsidP="00F050FA">
      <w:r>
        <w:t>Several additional features were added to the climate user interface. These features include:</w:t>
      </w:r>
    </w:p>
    <w:p w14:paraId="10602FC5" w14:textId="77777777" w:rsidR="00F050FA" w:rsidRDefault="00F050FA" w:rsidP="00F050FA">
      <w:pPr>
        <w:pStyle w:val="ListParagraph"/>
        <w:numPr>
          <w:ilvl w:val="0"/>
          <w:numId w:val="13"/>
        </w:numPr>
      </w:pPr>
      <w:r>
        <w:t>Correct air temperature for elevation at project location</w:t>
      </w:r>
    </w:p>
    <w:p w14:paraId="79668ABE" w14:textId="77777777" w:rsidR="008B10D8" w:rsidRDefault="00F050FA" w:rsidP="00F050FA">
      <w:pPr>
        <w:pStyle w:val="ListParagraph"/>
        <w:numPr>
          <w:ilvl w:val="1"/>
          <w:numId w:val="13"/>
        </w:numPr>
      </w:pPr>
      <w:r>
        <w:t xml:space="preserve">This feature allows the user to correct the air temperature data based on the elevation at the specific project locations. </w:t>
      </w:r>
      <w:r w:rsidR="008B10D8">
        <w:t>E</w:t>
      </w:r>
      <w:r>
        <w:t>levation correction is recommended in areas where</w:t>
      </w:r>
      <w:r w:rsidR="008B10D8">
        <w:t xml:space="preserve"> significant elevation differences occur over a short distance such as mountainous terrain.</w:t>
      </w:r>
    </w:p>
    <w:p w14:paraId="47F66D8A" w14:textId="77777777" w:rsidR="008B10D8" w:rsidRDefault="008B10D8" w:rsidP="008B10D8">
      <w:pPr>
        <w:pStyle w:val="ListParagraph"/>
        <w:numPr>
          <w:ilvl w:val="0"/>
          <w:numId w:val="13"/>
        </w:numPr>
      </w:pPr>
      <w:r>
        <w:t>Location information displayed when hovering over a location.</w:t>
      </w:r>
    </w:p>
    <w:p w14:paraId="3B579DB9" w14:textId="3A32492C" w:rsidR="008B10D8" w:rsidRDefault="008B10D8" w:rsidP="008B10D8">
      <w:pPr>
        <w:pStyle w:val="ListParagraph"/>
        <w:numPr>
          <w:ilvl w:val="1"/>
          <w:numId w:val="13"/>
        </w:numPr>
      </w:pPr>
      <w:r>
        <w:lastRenderedPageBreak/>
        <w:t xml:space="preserve">An overlay will appear when hovering over a climate location and/or over the specific user defined location. The displayed information </w:t>
      </w:r>
      <w:r w:rsidR="009A122E">
        <w:t>includes</w:t>
      </w:r>
      <w:r>
        <w:t xml:space="preserve"> latitude, longitude, and elevation. Figure 7 shows an example of the information.</w:t>
      </w:r>
    </w:p>
    <w:p w14:paraId="3B42FCFD" w14:textId="77777777" w:rsidR="008B10D8" w:rsidRDefault="008B10D8" w:rsidP="007E3D86">
      <w:pPr>
        <w:keepNext/>
        <w:jc w:val="center"/>
      </w:pPr>
      <w:r>
        <w:rPr>
          <w:noProof/>
        </w:rPr>
        <w:drawing>
          <wp:inline distT="0" distB="0" distL="0" distR="0" wp14:anchorId="51642779" wp14:editId="7317C892">
            <wp:extent cx="5943600" cy="329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97555"/>
                    </a:xfrm>
                    <a:prstGeom prst="rect">
                      <a:avLst/>
                    </a:prstGeom>
                  </pic:spPr>
                </pic:pic>
              </a:graphicData>
            </a:graphic>
          </wp:inline>
        </w:drawing>
      </w:r>
    </w:p>
    <w:p w14:paraId="13F05B5E" w14:textId="39D50A5F" w:rsidR="008B10D8" w:rsidRDefault="008B10D8" w:rsidP="007E3D86">
      <w:pPr>
        <w:pStyle w:val="Caption"/>
        <w:jc w:val="center"/>
      </w:pPr>
      <w:r>
        <w:t xml:space="preserve">Figure </w:t>
      </w:r>
      <w:r w:rsidR="00B214E9">
        <w:fldChar w:fldCharType="begin"/>
      </w:r>
      <w:r w:rsidR="00B214E9">
        <w:instrText xml:space="preserve"> SEQ Figure \* ARABIC </w:instrText>
      </w:r>
      <w:r w:rsidR="00B214E9">
        <w:fldChar w:fldCharType="separate"/>
      </w:r>
      <w:r>
        <w:rPr>
          <w:noProof/>
        </w:rPr>
        <w:t>7</w:t>
      </w:r>
      <w:r w:rsidR="00B214E9">
        <w:rPr>
          <w:noProof/>
        </w:rPr>
        <w:fldChar w:fldCharType="end"/>
      </w:r>
      <w:r>
        <w:t xml:space="preserve"> Information display when hovering over project locations</w:t>
      </w:r>
    </w:p>
    <w:p w14:paraId="10485319" w14:textId="09CDE7D1" w:rsidR="00EA50DF" w:rsidRPr="00EA50DF" w:rsidRDefault="00F050FA" w:rsidP="008B10D8">
      <w:r>
        <w:t xml:space="preserve"> </w:t>
      </w:r>
      <w:r w:rsidR="009B1A5D">
        <w:t xml:space="preserve"> </w:t>
      </w:r>
      <w:r w:rsidR="00EA50DF">
        <w:t xml:space="preserve"> </w:t>
      </w:r>
      <w:bookmarkStart w:id="2" w:name="_GoBack"/>
      <w:bookmarkEnd w:id="2"/>
    </w:p>
    <w:sectPr w:rsidR="00EA50DF" w:rsidRPr="00EA50DF">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1A596" w14:textId="77777777" w:rsidR="00B214E9" w:rsidRDefault="00B214E9" w:rsidP="00D02E97">
      <w:r>
        <w:separator/>
      </w:r>
    </w:p>
  </w:endnote>
  <w:endnote w:type="continuationSeparator" w:id="0">
    <w:p w14:paraId="49225AFC" w14:textId="77777777" w:rsidR="00B214E9" w:rsidRDefault="00B214E9" w:rsidP="00D0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73837"/>
      <w:docPartObj>
        <w:docPartGallery w:val="Page Numbers (Bottom of Page)"/>
        <w:docPartUnique/>
      </w:docPartObj>
    </w:sdtPr>
    <w:sdtEndPr>
      <w:rPr>
        <w:noProof/>
      </w:rPr>
    </w:sdtEndPr>
    <w:sdtContent>
      <w:p w14:paraId="7A7CF8E4" w14:textId="77777777" w:rsidR="00D02E97" w:rsidRDefault="00D02E97">
        <w:pPr>
          <w:pStyle w:val="Footer"/>
          <w:jc w:val="center"/>
        </w:pPr>
        <w:r>
          <w:rPr>
            <w:noProof/>
          </w:rPr>
          <mc:AlternateContent>
            <mc:Choice Requires="wps">
              <w:drawing>
                <wp:inline distT="0" distB="0" distL="0" distR="0" wp14:anchorId="1F567B4B" wp14:editId="53C4B081">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E266864"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14:paraId="27653759" w14:textId="511B5653" w:rsidR="00D02E97" w:rsidRDefault="00D02E97" w:rsidP="005603F8">
        <w:pPr>
          <w:pStyle w:val="Footer"/>
          <w:jc w:val="center"/>
          <w:rPr>
            <w:noProof/>
          </w:rPr>
        </w:pPr>
        <w:r>
          <w:fldChar w:fldCharType="begin"/>
        </w:r>
        <w:r w:rsidRPr="006E0B71">
          <w:instrText xml:space="preserve"> PAGE    \* MERGEFORMAT </w:instrText>
        </w:r>
        <w:r>
          <w:fldChar w:fldCharType="separate"/>
        </w:r>
        <w:r w:rsidR="001563EB">
          <w:rPr>
            <w:noProof/>
          </w:rPr>
          <w:t>4</w:t>
        </w:r>
        <w:r>
          <w:rPr>
            <w:noProof/>
          </w:rPr>
          <w:fldChar w:fldCharType="end"/>
        </w:r>
        <w:r>
          <w:rPr>
            <w:noProof/>
          </w:rPr>
          <w:t xml:space="preserve"> of </w:t>
        </w:r>
        <w:r w:rsidR="00DE2955">
          <w:rPr>
            <w:noProof/>
          </w:rPr>
          <w:t>9</w:t>
        </w:r>
      </w:p>
    </w:sdtContent>
  </w:sdt>
  <w:p w14:paraId="710906C1" w14:textId="77777777" w:rsidR="00D02E97" w:rsidRDefault="00D02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830CD" w14:textId="77777777" w:rsidR="00B214E9" w:rsidRDefault="00B214E9" w:rsidP="00D02E97">
      <w:r>
        <w:separator/>
      </w:r>
    </w:p>
  </w:footnote>
  <w:footnote w:type="continuationSeparator" w:id="0">
    <w:p w14:paraId="5B7B6F13" w14:textId="77777777" w:rsidR="00B214E9" w:rsidRDefault="00B214E9" w:rsidP="00D02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60"/>
      <w:gridCol w:w="1800"/>
    </w:tblGrid>
    <w:tr w:rsidR="0074046F" w14:paraId="62971D5B" w14:textId="77777777" w:rsidTr="0074046F">
      <w:trPr>
        <w:trHeight w:val="288"/>
      </w:trPr>
      <w:tc>
        <w:tcPr>
          <w:tcW w:w="7765" w:type="dxa"/>
        </w:tcPr>
        <w:p w14:paraId="048D9E19" w14:textId="6C71182C" w:rsidR="0074046F" w:rsidRDefault="00B214E9" w:rsidP="00D85E11">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r w:rsidR="003E07AE">
                <w:rPr>
                  <w:rFonts w:asciiTheme="majorHAnsi" w:eastAsiaTheme="majorEastAsia" w:hAnsiTheme="majorHAnsi" w:cstheme="majorBidi"/>
                  <w:sz w:val="36"/>
                  <w:szCs w:val="36"/>
                </w:rPr>
                <w:t xml:space="preserve">MERRA </w:t>
              </w:r>
              <w:r w:rsidR="00C61B03">
                <w:rPr>
                  <w:rFonts w:asciiTheme="majorHAnsi" w:eastAsiaTheme="majorEastAsia" w:hAnsiTheme="majorHAnsi" w:cstheme="majorBidi"/>
                  <w:sz w:val="36"/>
                  <w:szCs w:val="36"/>
                </w:rPr>
                <w:t>Climate Data</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825" w:type="dxa"/>
            </w:tcPr>
            <w:p w14:paraId="47F6D005" w14:textId="591D9985" w:rsidR="0074046F" w:rsidRDefault="00C61B03" w:rsidP="001E79DF">
              <w:pPr>
                <w:pStyle w:val="Header"/>
                <w:jc w:val="right"/>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FY 201</w:t>
              </w:r>
              <w:r w:rsidR="001E79DF">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8</w:t>
              </w:r>
            </w:p>
          </w:tc>
        </w:sdtContent>
      </w:sdt>
    </w:tr>
  </w:tbl>
  <w:p w14:paraId="5A4E1CE6" w14:textId="1068C699" w:rsidR="00D02E97" w:rsidRDefault="00B214E9">
    <w:pPr>
      <w:pStyle w:val="Header"/>
    </w:pPr>
    <w:sdt>
      <w:sdtPr>
        <w:rPr>
          <w:rFonts w:asciiTheme="majorHAnsi" w:eastAsiaTheme="majorEastAsia" w:hAnsiTheme="majorHAnsi" w:cstheme="majorBidi"/>
          <w:sz w:val="36"/>
          <w:szCs w:val="36"/>
        </w:rPr>
        <w:id w:val="-1286260578"/>
        <w:docPartObj>
          <w:docPartGallery w:val="Watermarks"/>
          <w:docPartUnique/>
        </w:docPartObj>
      </w:sdtPr>
      <w:sdtEndPr/>
      <w:sdtContent>
        <w:r>
          <w:rPr>
            <w:rFonts w:asciiTheme="majorHAnsi" w:eastAsiaTheme="majorEastAsia" w:hAnsiTheme="majorHAnsi" w:cstheme="majorBidi"/>
            <w:noProof/>
            <w:sz w:val="36"/>
            <w:szCs w:val="36"/>
          </w:rPr>
          <w:pict w14:anchorId="17793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B21"/>
    <w:multiLevelType w:val="hybridMultilevel"/>
    <w:tmpl w:val="0AC4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F680E"/>
    <w:multiLevelType w:val="hybridMultilevel"/>
    <w:tmpl w:val="0DE6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86E89"/>
    <w:multiLevelType w:val="hybridMultilevel"/>
    <w:tmpl w:val="82E2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038B1"/>
    <w:multiLevelType w:val="multilevel"/>
    <w:tmpl w:val="1E32B5A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344AA5"/>
    <w:multiLevelType w:val="hybridMultilevel"/>
    <w:tmpl w:val="DB002B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8089C"/>
    <w:multiLevelType w:val="hybridMultilevel"/>
    <w:tmpl w:val="065084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B505A8"/>
    <w:multiLevelType w:val="hybridMultilevel"/>
    <w:tmpl w:val="43326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2369C0"/>
    <w:multiLevelType w:val="hybridMultilevel"/>
    <w:tmpl w:val="1782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DBEAAB0">
      <w:numFmt w:val="bullet"/>
      <w:lvlText w:val="•"/>
      <w:lvlJc w:val="left"/>
      <w:pPr>
        <w:ind w:left="2160" w:hanging="360"/>
      </w:pPr>
      <w:rPr>
        <w:rFonts w:ascii="Arial" w:eastAsia="Calibr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C0752"/>
    <w:multiLevelType w:val="hybridMultilevel"/>
    <w:tmpl w:val="7180C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B4A30"/>
    <w:multiLevelType w:val="hybridMultilevel"/>
    <w:tmpl w:val="3B4E6E52"/>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164286"/>
    <w:multiLevelType w:val="multilevel"/>
    <w:tmpl w:val="CAF00B44"/>
    <w:lvl w:ilvl="0">
      <w:start w:val="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0417F9"/>
    <w:multiLevelType w:val="hybridMultilevel"/>
    <w:tmpl w:val="25965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F70F72"/>
    <w:multiLevelType w:val="hybridMultilevel"/>
    <w:tmpl w:val="9806A2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22370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77AC48C4"/>
    <w:multiLevelType w:val="hybridMultilevel"/>
    <w:tmpl w:val="7A2683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5"/>
  </w:num>
  <w:num w:numId="4">
    <w:abstractNumId w:val="1"/>
  </w:num>
  <w:num w:numId="5">
    <w:abstractNumId w:val="13"/>
  </w:num>
  <w:num w:numId="6">
    <w:abstractNumId w:val="3"/>
  </w:num>
  <w:num w:numId="7">
    <w:abstractNumId w:val="2"/>
  </w:num>
  <w:num w:numId="8">
    <w:abstractNumId w:val="0"/>
  </w:num>
  <w:num w:numId="9">
    <w:abstractNumId w:val="6"/>
  </w:num>
  <w:num w:numId="10">
    <w:abstractNumId w:val="4"/>
  </w:num>
  <w:num w:numId="11">
    <w:abstractNumId w:val="9"/>
  </w:num>
  <w:num w:numId="12">
    <w:abstractNumId w:val="10"/>
  </w:num>
  <w:num w:numId="13">
    <w:abstractNumId w:val="8"/>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D4"/>
    <w:rsid w:val="0001586C"/>
    <w:rsid w:val="00061E8B"/>
    <w:rsid w:val="00080175"/>
    <w:rsid w:val="000810C5"/>
    <w:rsid w:val="000A39EF"/>
    <w:rsid w:val="000D2306"/>
    <w:rsid w:val="00122D11"/>
    <w:rsid w:val="001563EB"/>
    <w:rsid w:val="001A3E85"/>
    <w:rsid w:val="001C3419"/>
    <w:rsid w:val="001D27CE"/>
    <w:rsid w:val="001D4952"/>
    <w:rsid w:val="001E488B"/>
    <w:rsid w:val="001E79DF"/>
    <w:rsid w:val="001F01E9"/>
    <w:rsid w:val="0020458C"/>
    <w:rsid w:val="002046EF"/>
    <w:rsid w:val="00210387"/>
    <w:rsid w:val="00210B98"/>
    <w:rsid w:val="00296D1E"/>
    <w:rsid w:val="0029757C"/>
    <w:rsid w:val="002A2812"/>
    <w:rsid w:val="002A7A30"/>
    <w:rsid w:val="002B744B"/>
    <w:rsid w:val="00314532"/>
    <w:rsid w:val="00320BEB"/>
    <w:rsid w:val="003461DB"/>
    <w:rsid w:val="003A556E"/>
    <w:rsid w:val="003E07AE"/>
    <w:rsid w:val="003F4FBA"/>
    <w:rsid w:val="00431B02"/>
    <w:rsid w:val="004517F9"/>
    <w:rsid w:val="00471D31"/>
    <w:rsid w:val="004B60D1"/>
    <w:rsid w:val="004C0C21"/>
    <w:rsid w:val="004C7D02"/>
    <w:rsid w:val="004D194F"/>
    <w:rsid w:val="004D6CCC"/>
    <w:rsid w:val="00523C03"/>
    <w:rsid w:val="00523D25"/>
    <w:rsid w:val="005459E3"/>
    <w:rsid w:val="005603F8"/>
    <w:rsid w:val="00566E19"/>
    <w:rsid w:val="005801A9"/>
    <w:rsid w:val="005B43C9"/>
    <w:rsid w:val="005F07D3"/>
    <w:rsid w:val="005F5FFF"/>
    <w:rsid w:val="00615631"/>
    <w:rsid w:val="00655F97"/>
    <w:rsid w:val="00682C7F"/>
    <w:rsid w:val="006B7348"/>
    <w:rsid w:val="006C3824"/>
    <w:rsid w:val="006C7E08"/>
    <w:rsid w:val="006D04E7"/>
    <w:rsid w:val="006E0B71"/>
    <w:rsid w:val="00737BD1"/>
    <w:rsid w:val="0074046F"/>
    <w:rsid w:val="00771124"/>
    <w:rsid w:val="0078355B"/>
    <w:rsid w:val="00797118"/>
    <w:rsid w:val="007E3D86"/>
    <w:rsid w:val="007F598F"/>
    <w:rsid w:val="00860E40"/>
    <w:rsid w:val="00863484"/>
    <w:rsid w:val="00887566"/>
    <w:rsid w:val="008929BC"/>
    <w:rsid w:val="00894194"/>
    <w:rsid w:val="008A2E9A"/>
    <w:rsid w:val="008B10D8"/>
    <w:rsid w:val="008C69A2"/>
    <w:rsid w:val="008D2265"/>
    <w:rsid w:val="008F309A"/>
    <w:rsid w:val="008F67FB"/>
    <w:rsid w:val="00910C11"/>
    <w:rsid w:val="009178AD"/>
    <w:rsid w:val="00932A5E"/>
    <w:rsid w:val="009667F0"/>
    <w:rsid w:val="00976239"/>
    <w:rsid w:val="009A122E"/>
    <w:rsid w:val="009A1FF9"/>
    <w:rsid w:val="009B1A5D"/>
    <w:rsid w:val="009D1EEB"/>
    <w:rsid w:val="009D76CB"/>
    <w:rsid w:val="009E1F37"/>
    <w:rsid w:val="009E53F7"/>
    <w:rsid w:val="00A12F0C"/>
    <w:rsid w:val="00A13466"/>
    <w:rsid w:val="00A25F70"/>
    <w:rsid w:val="00A35D2F"/>
    <w:rsid w:val="00A458B5"/>
    <w:rsid w:val="00A86C63"/>
    <w:rsid w:val="00A877D6"/>
    <w:rsid w:val="00AA46DA"/>
    <w:rsid w:val="00AC5210"/>
    <w:rsid w:val="00AC7B38"/>
    <w:rsid w:val="00B214E9"/>
    <w:rsid w:val="00B27312"/>
    <w:rsid w:val="00B47410"/>
    <w:rsid w:val="00B90CF4"/>
    <w:rsid w:val="00BA54BB"/>
    <w:rsid w:val="00C00266"/>
    <w:rsid w:val="00C2450F"/>
    <w:rsid w:val="00C61B03"/>
    <w:rsid w:val="00CA28A6"/>
    <w:rsid w:val="00CA5FB1"/>
    <w:rsid w:val="00D02E97"/>
    <w:rsid w:val="00D668CB"/>
    <w:rsid w:val="00D85E11"/>
    <w:rsid w:val="00D871DD"/>
    <w:rsid w:val="00DA1E6F"/>
    <w:rsid w:val="00DA5DC2"/>
    <w:rsid w:val="00DD694B"/>
    <w:rsid w:val="00DE2955"/>
    <w:rsid w:val="00DE7028"/>
    <w:rsid w:val="00DF73E2"/>
    <w:rsid w:val="00E66C77"/>
    <w:rsid w:val="00E82CDE"/>
    <w:rsid w:val="00E8778F"/>
    <w:rsid w:val="00EA50DF"/>
    <w:rsid w:val="00EC2B66"/>
    <w:rsid w:val="00EE5EA6"/>
    <w:rsid w:val="00EF621C"/>
    <w:rsid w:val="00F02BAC"/>
    <w:rsid w:val="00F050FA"/>
    <w:rsid w:val="00F067D4"/>
    <w:rsid w:val="00F14635"/>
    <w:rsid w:val="00F30D6F"/>
    <w:rsid w:val="00F337FD"/>
    <w:rsid w:val="00FF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C531A4"/>
  <w15:docId w15:val="{12D937C1-0139-40AF-A584-1B6B17B9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67D4"/>
    <w:pPr>
      <w:spacing w:after="0" w:line="240" w:lineRule="auto"/>
    </w:pPr>
    <w:rPr>
      <w:rFonts w:ascii="Arial" w:eastAsia="Times New Roman" w:hAnsi="Arial" w:cs="Times New Roman"/>
      <w:szCs w:val="20"/>
    </w:rPr>
  </w:style>
  <w:style w:type="paragraph" w:styleId="Heading1">
    <w:name w:val="heading 1"/>
    <w:basedOn w:val="Normal"/>
    <w:next w:val="Normal"/>
    <w:link w:val="Heading1Char"/>
    <w:uiPriority w:val="9"/>
    <w:qFormat/>
    <w:rsid w:val="00E82CDE"/>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F067D4"/>
    <w:pPr>
      <w:keepNext/>
      <w:spacing w:before="240" w:after="240"/>
      <w:outlineLvl w:val="1"/>
    </w:pPr>
    <w:rPr>
      <w:rFonts w:cs="Arial"/>
      <w:b/>
      <w:bCs/>
      <w:iCs/>
      <w:caps/>
      <w:sz w:val="28"/>
      <w:szCs w:val="28"/>
    </w:rPr>
  </w:style>
  <w:style w:type="paragraph" w:styleId="Heading3">
    <w:name w:val="heading 3"/>
    <w:basedOn w:val="Heading4"/>
    <w:next w:val="Normal"/>
    <w:link w:val="Heading3Char"/>
    <w:uiPriority w:val="9"/>
    <w:unhideWhenUsed/>
    <w:qFormat/>
    <w:rsid w:val="006D04E7"/>
    <w:pPr>
      <w:outlineLvl w:val="2"/>
    </w:pPr>
    <w:rPr>
      <w:i/>
      <w:color w:val="auto"/>
    </w:rPr>
  </w:style>
  <w:style w:type="paragraph" w:styleId="Heading4">
    <w:name w:val="heading 4"/>
    <w:basedOn w:val="Normal"/>
    <w:next w:val="Normal"/>
    <w:link w:val="Heading4Char"/>
    <w:uiPriority w:val="9"/>
    <w:unhideWhenUsed/>
    <w:qFormat/>
    <w:rsid w:val="006D04E7"/>
    <w:pPr>
      <w:keepNext/>
      <w:keepLines/>
      <w:spacing w:before="200"/>
      <w:outlineLvl w:val="3"/>
    </w:pPr>
    <w:rPr>
      <w:rFonts w:asciiTheme="majorHAnsi" w:eastAsiaTheme="majorEastAsia" w:hAnsiTheme="majorHAnsi" w:cstheme="majorBidi"/>
      <w:b/>
      <w:bCs/>
      <w:iCs/>
      <w:color w:val="000000" w:themeColor="text1"/>
    </w:rPr>
  </w:style>
  <w:style w:type="paragraph" w:styleId="Heading6">
    <w:name w:val="heading 6"/>
    <w:aliases w:val="TABLE"/>
    <w:basedOn w:val="Normal"/>
    <w:next w:val="Normal"/>
    <w:link w:val="Heading6Char"/>
    <w:qFormat/>
    <w:rsid w:val="00F067D4"/>
    <w:pPr>
      <w:keepNext/>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067D4"/>
    <w:rPr>
      <w:rFonts w:ascii="Arial" w:eastAsia="Times New Roman" w:hAnsi="Arial" w:cs="Arial"/>
      <w:b/>
      <w:bCs/>
      <w:iCs/>
      <w:caps/>
      <w:sz w:val="28"/>
      <w:szCs w:val="28"/>
    </w:rPr>
  </w:style>
  <w:style w:type="character" w:customStyle="1" w:styleId="Heading6Char">
    <w:name w:val="Heading 6 Char"/>
    <w:aliases w:val="TABLE Char"/>
    <w:basedOn w:val="DefaultParagraphFont"/>
    <w:link w:val="Heading6"/>
    <w:rsid w:val="00F067D4"/>
    <w:rPr>
      <w:rFonts w:ascii="Arial" w:eastAsia="Times New Roman" w:hAnsi="Arial" w:cs="Times New Roman"/>
      <w:b/>
      <w:bCs/>
      <w:szCs w:val="20"/>
    </w:rPr>
  </w:style>
  <w:style w:type="paragraph" w:styleId="ListParagraph">
    <w:name w:val="List Paragraph"/>
    <w:basedOn w:val="Normal"/>
    <w:uiPriority w:val="34"/>
    <w:qFormat/>
    <w:rsid w:val="00F067D4"/>
    <w:pPr>
      <w:ind w:left="720"/>
      <w:contextualSpacing/>
    </w:pPr>
  </w:style>
  <w:style w:type="character" w:customStyle="1" w:styleId="Heading3Char">
    <w:name w:val="Heading 3 Char"/>
    <w:basedOn w:val="DefaultParagraphFont"/>
    <w:link w:val="Heading3"/>
    <w:uiPriority w:val="9"/>
    <w:rsid w:val="006D04E7"/>
    <w:rPr>
      <w:rFonts w:asciiTheme="majorHAnsi" w:eastAsiaTheme="majorEastAsia" w:hAnsiTheme="majorHAnsi" w:cstheme="majorBidi"/>
      <w:b/>
      <w:bCs/>
      <w:i/>
      <w:iCs/>
      <w:szCs w:val="20"/>
    </w:rPr>
  </w:style>
  <w:style w:type="character" w:customStyle="1" w:styleId="Heading4Char">
    <w:name w:val="Heading 4 Char"/>
    <w:basedOn w:val="DefaultParagraphFont"/>
    <w:link w:val="Heading4"/>
    <w:uiPriority w:val="9"/>
    <w:rsid w:val="006D04E7"/>
    <w:rPr>
      <w:rFonts w:asciiTheme="majorHAnsi" w:eastAsiaTheme="majorEastAsia" w:hAnsiTheme="majorHAnsi" w:cstheme="majorBidi"/>
      <w:b/>
      <w:bCs/>
      <w:iCs/>
      <w:color w:val="000000" w:themeColor="text1"/>
      <w:szCs w:val="20"/>
    </w:rPr>
  </w:style>
  <w:style w:type="character" w:customStyle="1" w:styleId="Heading1Char">
    <w:name w:val="Heading 1 Char"/>
    <w:basedOn w:val="DefaultParagraphFont"/>
    <w:link w:val="Heading1"/>
    <w:uiPriority w:val="9"/>
    <w:rsid w:val="00E82CDE"/>
    <w:rPr>
      <w:rFonts w:ascii="Calibri" w:eastAsia="Times New Roman" w:hAnsi="Calibri" w:cs="Times New Roman"/>
      <w:b/>
      <w:bCs/>
      <w:kern w:val="32"/>
      <w:sz w:val="32"/>
      <w:szCs w:val="32"/>
    </w:rPr>
  </w:style>
  <w:style w:type="paragraph" w:styleId="Caption">
    <w:name w:val="caption"/>
    <w:basedOn w:val="Normal"/>
    <w:next w:val="Normal"/>
    <w:uiPriority w:val="35"/>
    <w:qFormat/>
    <w:rsid w:val="00E82CDE"/>
    <w:rPr>
      <w:rFonts w:ascii="Calibri" w:eastAsia="SimSun" w:hAnsi="Calibri"/>
      <w:b/>
      <w:bCs/>
      <w:sz w:val="20"/>
    </w:rPr>
  </w:style>
  <w:style w:type="character" w:styleId="Strong">
    <w:name w:val="Strong"/>
    <w:uiPriority w:val="22"/>
    <w:qFormat/>
    <w:rsid w:val="00E82CDE"/>
    <w:rPr>
      <w:b/>
      <w:bCs/>
    </w:rPr>
  </w:style>
  <w:style w:type="paragraph" w:styleId="BalloonText">
    <w:name w:val="Balloon Text"/>
    <w:basedOn w:val="Normal"/>
    <w:link w:val="BalloonTextChar"/>
    <w:uiPriority w:val="99"/>
    <w:semiHidden/>
    <w:unhideWhenUsed/>
    <w:rsid w:val="005801A9"/>
    <w:rPr>
      <w:rFonts w:ascii="Tahoma" w:hAnsi="Tahoma" w:cs="Tahoma"/>
      <w:sz w:val="16"/>
      <w:szCs w:val="16"/>
    </w:rPr>
  </w:style>
  <w:style w:type="character" w:customStyle="1" w:styleId="BalloonTextChar">
    <w:name w:val="Balloon Text Char"/>
    <w:basedOn w:val="DefaultParagraphFont"/>
    <w:link w:val="BalloonText"/>
    <w:uiPriority w:val="99"/>
    <w:semiHidden/>
    <w:rsid w:val="005801A9"/>
    <w:rPr>
      <w:rFonts w:ascii="Tahoma" w:eastAsia="Times New Roman" w:hAnsi="Tahoma" w:cs="Tahoma"/>
      <w:sz w:val="16"/>
      <w:szCs w:val="16"/>
    </w:rPr>
  </w:style>
  <w:style w:type="paragraph" w:customStyle="1" w:styleId="FHWABody">
    <w:name w:val="FHWA Body"/>
    <w:qFormat/>
    <w:rsid w:val="00D668CB"/>
    <w:pPr>
      <w:spacing w:after="240" w:line="240" w:lineRule="auto"/>
    </w:pPr>
    <w:rPr>
      <w:rFonts w:ascii="Times New Roman" w:eastAsia="Batang" w:hAnsi="Times New Roman" w:cs="Times New Roman"/>
      <w:sz w:val="24"/>
      <w:szCs w:val="24"/>
    </w:rPr>
  </w:style>
  <w:style w:type="paragraph" w:customStyle="1" w:styleId="FHWAFigureCaption">
    <w:name w:val="FHWA Figure Caption"/>
    <w:next w:val="FHWABody"/>
    <w:qFormat/>
    <w:rsid w:val="00D668CB"/>
    <w:pPr>
      <w:spacing w:before="40" w:after="240" w:line="240" w:lineRule="auto"/>
      <w:jc w:val="center"/>
    </w:pPr>
    <w:rPr>
      <w:rFonts w:ascii="Times New Roman" w:eastAsia="Batang" w:hAnsi="Times New Roman" w:cs="Times New Roman"/>
      <w:b/>
      <w:sz w:val="24"/>
      <w:szCs w:val="24"/>
    </w:rPr>
  </w:style>
  <w:style w:type="paragraph" w:styleId="Header">
    <w:name w:val="header"/>
    <w:basedOn w:val="Normal"/>
    <w:link w:val="HeaderChar"/>
    <w:uiPriority w:val="99"/>
    <w:unhideWhenUsed/>
    <w:rsid w:val="00D02E97"/>
    <w:pPr>
      <w:tabs>
        <w:tab w:val="center" w:pos="4680"/>
        <w:tab w:val="right" w:pos="9360"/>
      </w:tabs>
    </w:pPr>
  </w:style>
  <w:style w:type="character" w:customStyle="1" w:styleId="HeaderChar">
    <w:name w:val="Header Char"/>
    <w:basedOn w:val="DefaultParagraphFont"/>
    <w:link w:val="Header"/>
    <w:uiPriority w:val="99"/>
    <w:rsid w:val="00D02E97"/>
    <w:rPr>
      <w:rFonts w:ascii="Arial" w:eastAsia="Times New Roman" w:hAnsi="Arial" w:cs="Times New Roman"/>
      <w:szCs w:val="20"/>
    </w:rPr>
  </w:style>
  <w:style w:type="paragraph" w:styleId="Footer">
    <w:name w:val="footer"/>
    <w:basedOn w:val="Normal"/>
    <w:link w:val="FooterChar"/>
    <w:uiPriority w:val="99"/>
    <w:unhideWhenUsed/>
    <w:rsid w:val="00D02E97"/>
    <w:pPr>
      <w:tabs>
        <w:tab w:val="center" w:pos="4680"/>
        <w:tab w:val="right" w:pos="9360"/>
      </w:tabs>
    </w:pPr>
  </w:style>
  <w:style w:type="character" w:customStyle="1" w:styleId="FooterChar">
    <w:name w:val="Footer Char"/>
    <w:basedOn w:val="DefaultParagraphFont"/>
    <w:link w:val="Footer"/>
    <w:uiPriority w:val="99"/>
    <w:rsid w:val="00D02E97"/>
    <w:rPr>
      <w:rFonts w:ascii="Arial" w:eastAsia="Times New Roman" w:hAnsi="Arial" w:cs="Times New Roman"/>
      <w:szCs w:val="20"/>
    </w:rPr>
  </w:style>
  <w:style w:type="paragraph" w:styleId="NoSpacing">
    <w:name w:val="No Spacing"/>
    <w:uiPriority w:val="1"/>
    <w:qFormat/>
    <w:rsid w:val="00C61B03"/>
    <w:pPr>
      <w:spacing w:after="0" w:line="240" w:lineRule="auto"/>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863484"/>
    <w:rPr>
      <w:sz w:val="16"/>
      <w:szCs w:val="16"/>
    </w:rPr>
  </w:style>
  <w:style w:type="paragraph" w:styleId="CommentText">
    <w:name w:val="annotation text"/>
    <w:basedOn w:val="Normal"/>
    <w:link w:val="CommentTextChar"/>
    <w:uiPriority w:val="99"/>
    <w:semiHidden/>
    <w:unhideWhenUsed/>
    <w:rsid w:val="00863484"/>
    <w:rPr>
      <w:sz w:val="20"/>
    </w:rPr>
  </w:style>
  <w:style w:type="character" w:customStyle="1" w:styleId="CommentTextChar">
    <w:name w:val="Comment Text Char"/>
    <w:basedOn w:val="DefaultParagraphFont"/>
    <w:link w:val="CommentText"/>
    <w:uiPriority w:val="99"/>
    <w:semiHidden/>
    <w:rsid w:val="0086348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63484"/>
    <w:rPr>
      <w:b/>
      <w:bCs/>
    </w:rPr>
  </w:style>
  <w:style w:type="character" w:customStyle="1" w:styleId="CommentSubjectChar">
    <w:name w:val="Comment Subject Char"/>
    <w:basedOn w:val="CommentTextChar"/>
    <w:link w:val="CommentSubject"/>
    <w:uiPriority w:val="99"/>
    <w:semiHidden/>
    <w:rsid w:val="00863484"/>
    <w:rPr>
      <w:rFonts w:ascii="Arial" w:eastAsia="Times New Roman" w:hAnsi="Arial" w:cs="Times New Roman"/>
      <w:b/>
      <w:bCs/>
      <w:sz w:val="20"/>
      <w:szCs w:val="20"/>
    </w:rPr>
  </w:style>
  <w:style w:type="character" w:styleId="Hyperlink">
    <w:name w:val="Hyperlink"/>
    <w:basedOn w:val="DefaultParagraphFont"/>
    <w:uiPriority w:val="99"/>
    <w:unhideWhenUsed/>
    <w:rsid w:val="006D04E7"/>
    <w:rPr>
      <w:color w:val="0000FF" w:themeColor="hyperlink"/>
      <w:u w:val="single"/>
    </w:rPr>
  </w:style>
  <w:style w:type="character" w:styleId="UnresolvedMention">
    <w:name w:val="Unresolved Mention"/>
    <w:basedOn w:val="DefaultParagraphFont"/>
    <w:uiPriority w:val="99"/>
    <w:semiHidden/>
    <w:unhideWhenUsed/>
    <w:rsid w:val="0020458C"/>
    <w:rPr>
      <w:color w:val="605E5C"/>
      <w:shd w:val="clear" w:color="auto" w:fill="E1DFDD"/>
    </w:rPr>
  </w:style>
  <w:style w:type="character" w:styleId="FollowedHyperlink">
    <w:name w:val="FollowedHyperlink"/>
    <w:basedOn w:val="DefaultParagraphFont"/>
    <w:uiPriority w:val="99"/>
    <w:semiHidden/>
    <w:unhideWhenUsed/>
    <w:rsid w:val="0020458C"/>
    <w:rPr>
      <w:color w:val="800080" w:themeColor="followedHyperlink"/>
      <w:u w:val="single"/>
    </w:rPr>
  </w:style>
  <w:style w:type="paragraph" w:styleId="ListBullet">
    <w:name w:val="List Bullet"/>
    <w:basedOn w:val="Normal"/>
    <w:autoRedefine/>
    <w:rsid w:val="00EE5EA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pave.fhwa.dot.gov/Tools/MEPDGInputsFromMERRA"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me-design.com/MEDesign/ClimaticData.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6A4BEF-6E60-4BFE-9635-441346C0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MERRA Climate Data</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MERRA Climate Data</dc:title>
  <dc:creator>Harold L. Von Quintus ARA/TRANS</dc:creator>
  <cp:lastModifiedBy>Harold Von Quintus</cp:lastModifiedBy>
  <cp:revision>6</cp:revision>
  <cp:lastPrinted>2016-07-05T19:38:00Z</cp:lastPrinted>
  <dcterms:created xsi:type="dcterms:W3CDTF">2018-07-09T20:18:00Z</dcterms:created>
  <dcterms:modified xsi:type="dcterms:W3CDTF">2018-08-20T13:44:00Z</dcterms:modified>
</cp:coreProperties>
</file>